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0DDA" w:rsidRDefault="009E204A">
      <w:pPr>
        <w:pStyle w:val="TSNzevsmlouvy"/>
      </w:pPr>
      <w:bookmarkStart w:id="0" w:name="_Hlk30763030"/>
      <w:r>
        <w:t>Smlouva o realizaci překládky veřejné komunikační sítě</w:t>
      </w:r>
    </w:p>
    <w:p w:rsidR="00D50DDA" w:rsidRDefault="009E204A">
      <w:pPr>
        <w:pStyle w:val="TSNzevsmlouvy"/>
      </w:pPr>
      <w:r>
        <w:t xml:space="preserve"> č. </w:t>
      </w:r>
    </w:p>
    <w:p w:rsidR="00D50DDA" w:rsidRDefault="00D50DDA">
      <w:pPr>
        <w:outlineLvl w:val="0"/>
        <w:rPr>
          <w:rFonts w:ascii="Arial" w:hAnsi="Arial" w:cs="Arial"/>
          <w:b/>
          <w:sz w:val="22"/>
          <w:szCs w:val="22"/>
        </w:rPr>
      </w:pPr>
    </w:p>
    <w:p w:rsidR="00D50DDA" w:rsidRDefault="009E204A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 strany:</w:t>
      </w:r>
    </w:p>
    <w:p w:rsidR="00D50DDA" w:rsidRDefault="00D50DDA">
      <w:pPr>
        <w:outlineLvl w:val="0"/>
        <w:rPr>
          <w:rFonts w:ascii="Arial" w:hAnsi="Arial" w:cs="Arial"/>
          <w:b/>
          <w:sz w:val="22"/>
          <w:szCs w:val="22"/>
        </w:rPr>
      </w:pPr>
    </w:p>
    <w:p w:rsidR="00D50DDA" w:rsidRDefault="009E204A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TepNet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a.s.</w:t>
      </w:r>
    </w:p>
    <w:p w:rsidR="00D50DDA" w:rsidRDefault="009E204A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sídlem </w:t>
      </w:r>
      <w:r>
        <w:rPr>
          <w:rFonts w:ascii="Arial" w:hAnsi="Arial" w:cs="Arial"/>
          <w:sz w:val="22"/>
          <w:szCs w:val="22"/>
          <w:lang w:eastAsia="cs-CZ"/>
        </w:rPr>
        <w:t xml:space="preserve">Revoluční 2876/5, 415 01 Teplice </w:t>
      </w:r>
    </w:p>
    <w:p w:rsidR="00D50DDA" w:rsidRDefault="009E204A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IČO: 25425153</w:t>
      </w:r>
    </w:p>
    <w:p w:rsidR="00D50DDA" w:rsidRDefault="009E204A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DIČ: CZ25425153</w:t>
      </w:r>
    </w:p>
    <w:p w:rsidR="00D50DDA" w:rsidRDefault="009E204A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zápis v OR:</w:t>
      </w:r>
      <w:r>
        <w:rPr>
          <w:rFonts w:ascii="Arial" w:hAnsi="Arial" w:cs="Arial"/>
          <w:sz w:val="22"/>
          <w:szCs w:val="22"/>
        </w:rPr>
        <w:tab/>
        <w:t>B 1345 vedená u Krajského soudu v Ústí nad Labem</w:t>
      </w:r>
    </w:p>
    <w:p w:rsidR="00D50DDA" w:rsidRDefault="009E204A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</w:t>
      </w:r>
      <w:r>
        <w:t xml:space="preserve"> </w:t>
      </w:r>
      <w:r>
        <w:rPr>
          <w:rFonts w:ascii="Arial" w:hAnsi="Arial" w:cs="Arial"/>
          <w:sz w:val="22"/>
          <w:szCs w:val="22"/>
        </w:rPr>
        <w:t xml:space="preserve">Stanislavem </w:t>
      </w:r>
      <w:proofErr w:type="spellStart"/>
      <w:r>
        <w:rPr>
          <w:rFonts w:ascii="Arial" w:hAnsi="Arial" w:cs="Arial"/>
          <w:sz w:val="22"/>
          <w:szCs w:val="22"/>
        </w:rPr>
        <w:t>Veigertem</w:t>
      </w:r>
      <w:proofErr w:type="spellEnd"/>
      <w:r>
        <w:rPr>
          <w:rFonts w:ascii="Arial" w:hAnsi="Arial" w:cs="Arial"/>
          <w:sz w:val="22"/>
          <w:szCs w:val="22"/>
        </w:rPr>
        <w:t>, předsedou představenstva</w:t>
      </w:r>
      <w:bookmarkEnd w:id="0"/>
    </w:p>
    <w:p w:rsidR="00D50DDA" w:rsidRDefault="009E204A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spojení: ČSOB Teplice</w:t>
      </w:r>
    </w:p>
    <w:p w:rsidR="00D50DDA" w:rsidRDefault="009E2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účtu: 115443063/0300 </w:t>
      </w:r>
    </w:p>
    <w:p w:rsidR="00D50DDA" w:rsidRDefault="009E204A">
      <w:pPr>
        <w:rPr>
          <w:rFonts w:ascii="Arial" w:hAnsi="Arial" w:cs="Arial"/>
        </w:rPr>
      </w:pPr>
      <w:r>
        <w:rPr>
          <w:rFonts w:ascii="Arial" w:hAnsi="Arial" w:cs="Arial"/>
        </w:rPr>
        <w:t>(dále jen „</w:t>
      </w:r>
      <w:proofErr w:type="spellStart"/>
      <w:r>
        <w:rPr>
          <w:rFonts w:ascii="Arial" w:hAnsi="Arial" w:cs="Arial"/>
          <w:b/>
        </w:rPr>
        <w:t>TepNet</w:t>
      </w:r>
      <w:proofErr w:type="spellEnd"/>
      <w:r>
        <w:rPr>
          <w:rFonts w:ascii="Arial" w:hAnsi="Arial" w:cs="Arial"/>
        </w:rPr>
        <w:t>“)</w:t>
      </w:r>
    </w:p>
    <w:p w:rsidR="00D50DDA" w:rsidRDefault="00D50DDA">
      <w:pPr>
        <w:pStyle w:val="Bezmezer"/>
        <w:widowControl w:val="0"/>
        <w:rPr>
          <w:rFonts w:ascii="Arial" w:hAnsi="Arial" w:cs="Arial"/>
        </w:rPr>
      </w:pPr>
    </w:p>
    <w:p w:rsidR="00D50DDA" w:rsidRDefault="009E204A">
      <w:pPr>
        <w:pStyle w:val="Bezmezer"/>
        <w:widowControl w:val="0"/>
        <w:rPr>
          <w:rFonts w:ascii="Arial" w:hAnsi="Arial" w:cs="Arial"/>
          <w:b/>
        </w:rPr>
      </w:pPr>
      <w:r>
        <w:rPr>
          <w:rFonts w:ascii="Arial" w:hAnsi="Arial" w:cs="Arial"/>
        </w:rPr>
        <w:t>a</w:t>
      </w:r>
    </w:p>
    <w:p w:rsidR="00D50DDA" w:rsidRDefault="00D50DDA">
      <w:pPr>
        <w:pStyle w:val="Bezmezer"/>
        <w:widowControl w:val="0"/>
        <w:rPr>
          <w:rFonts w:ascii="Arial" w:hAnsi="Arial" w:cs="Arial"/>
          <w:b/>
        </w:rPr>
      </w:pPr>
    </w:p>
    <w:p w:rsidR="00D50DDA" w:rsidRDefault="009E204A">
      <w:pPr>
        <w:pStyle w:val="Bezmezer"/>
        <w:widowControl w:val="0"/>
        <w:rPr>
          <w:rFonts w:ascii="Arial" w:hAnsi="Arial" w:cs="Arial"/>
          <w:b/>
        </w:rPr>
      </w:pPr>
      <w:bookmarkStart w:id="1" w:name="_Hlk99449425"/>
      <w:r>
        <w:rPr>
          <w:rFonts w:ascii="Arial" w:hAnsi="Arial" w:cs="Arial"/>
          <w:b/>
        </w:rPr>
        <w:t xml:space="preserve">Statutární město Teplice </w:t>
      </w:r>
    </w:p>
    <w:p w:rsidR="00D50DDA" w:rsidRDefault="009E204A">
      <w:pPr>
        <w:pStyle w:val="Bezmezer"/>
        <w:widowControl w:val="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se sídlem nám. Svobody 2/2, 415 95 Teplice </w:t>
      </w:r>
    </w:p>
    <w:p w:rsidR="00D50DDA" w:rsidRDefault="009E204A">
      <w:pPr>
        <w:pStyle w:val="Bezmezer"/>
        <w:widowControl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IČO: 00266621</w:t>
      </w:r>
    </w:p>
    <w:p w:rsidR="00D50DDA" w:rsidRDefault="009E204A">
      <w:pPr>
        <w:widowControl w:val="0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DIČ: CZ00266621</w:t>
      </w:r>
    </w:p>
    <w:p w:rsidR="00D50DDA" w:rsidRDefault="009E204A">
      <w:pPr>
        <w:widowControl w:val="0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ID DS: fg8bwb3</w:t>
      </w:r>
    </w:p>
    <w:p w:rsidR="00D50DDA" w:rsidRDefault="009E204A">
      <w:pPr>
        <w:widowContro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zastoupené</w:t>
      </w:r>
      <w:r>
        <w:rPr>
          <w:rFonts w:ascii="Arial" w:hAnsi="Arial" w:cs="Arial"/>
          <w:sz w:val="22"/>
          <w:szCs w:val="22"/>
        </w:rPr>
        <w:t xml:space="preserve"> </w:t>
      </w:r>
      <w:bookmarkEnd w:id="1"/>
    </w:p>
    <w:p w:rsidR="00D50DDA" w:rsidRDefault="009E204A">
      <w:pPr>
        <w:widowControl w:val="0"/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b/>
          <w:sz w:val="22"/>
          <w:szCs w:val="22"/>
        </w:rPr>
        <w:t>Stavebník</w:t>
      </w:r>
      <w:r>
        <w:rPr>
          <w:rFonts w:ascii="Arial" w:hAnsi="Arial" w:cs="Arial"/>
          <w:sz w:val="22"/>
          <w:szCs w:val="22"/>
        </w:rPr>
        <w:t>“)</w:t>
      </w:r>
    </w:p>
    <w:p w:rsidR="00D50DDA" w:rsidRDefault="00D50DDA">
      <w:pPr>
        <w:widowControl w:val="0"/>
        <w:spacing w:before="60"/>
        <w:rPr>
          <w:rFonts w:ascii="Arial" w:hAnsi="Arial" w:cs="Arial"/>
          <w:sz w:val="22"/>
          <w:szCs w:val="22"/>
        </w:rPr>
      </w:pPr>
    </w:p>
    <w:p w:rsidR="00D50DDA" w:rsidRDefault="009E204A">
      <w:pPr>
        <w:widowControl w:val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TepNet</w:t>
      </w:r>
      <w:proofErr w:type="spellEnd"/>
      <w:r>
        <w:rPr>
          <w:rFonts w:ascii="Arial" w:hAnsi="Arial" w:cs="Arial"/>
          <w:sz w:val="22"/>
          <w:szCs w:val="22"/>
        </w:rPr>
        <w:t xml:space="preserve"> a Stavebník dále společně označováni jako „</w:t>
      </w:r>
      <w:r>
        <w:rPr>
          <w:rFonts w:ascii="Arial" w:hAnsi="Arial" w:cs="Arial"/>
          <w:b/>
          <w:sz w:val="22"/>
          <w:szCs w:val="22"/>
        </w:rPr>
        <w:t>Smluvní strany</w:t>
      </w:r>
      <w:r>
        <w:rPr>
          <w:rFonts w:ascii="Arial" w:hAnsi="Arial" w:cs="Arial"/>
          <w:sz w:val="22"/>
          <w:szCs w:val="22"/>
        </w:rPr>
        <w:t>“ a jednotlivě jako „</w:t>
      </w:r>
      <w:r>
        <w:rPr>
          <w:rFonts w:ascii="Arial" w:hAnsi="Arial" w:cs="Arial"/>
          <w:b/>
          <w:sz w:val="22"/>
          <w:szCs w:val="22"/>
        </w:rPr>
        <w:t>Smluvní strana</w:t>
      </w:r>
      <w:r>
        <w:rPr>
          <w:rFonts w:ascii="Arial" w:hAnsi="Arial" w:cs="Arial"/>
          <w:sz w:val="22"/>
          <w:szCs w:val="22"/>
        </w:rPr>
        <w:t>“,</w:t>
      </w:r>
    </w:p>
    <w:p w:rsidR="00D50DDA" w:rsidRDefault="00D50DDA">
      <w:pPr>
        <w:widowControl w:val="0"/>
        <w:rPr>
          <w:rFonts w:ascii="Arial" w:hAnsi="Arial" w:cs="Arial"/>
          <w:sz w:val="22"/>
          <w:szCs w:val="22"/>
        </w:rPr>
      </w:pPr>
    </w:p>
    <w:p w:rsidR="00D50DDA" w:rsidRDefault="009E204A">
      <w:pPr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uzavřely níže uvedeného dne, měsíce a roku dle ustanovení § 1746 odst. 2 zákona č. 89/2012 Sb., občanský </w:t>
      </w:r>
      <w:r>
        <w:rPr>
          <w:rFonts w:ascii="Arial" w:hAnsi="Arial" w:cs="Arial"/>
          <w:sz w:val="22"/>
          <w:szCs w:val="22"/>
        </w:rPr>
        <w:t>zákoník, v účinném znění (dále jen „</w:t>
      </w:r>
      <w:r>
        <w:rPr>
          <w:rFonts w:ascii="Arial" w:hAnsi="Arial" w:cs="Arial"/>
          <w:b/>
          <w:sz w:val="22"/>
          <w:szCs w:val="22"/>
        </w:rPr>
        <w:t>občanský zákoník</w:t>
      </w:r>
      <w:r>
        <w:rPr>
          <w:rFonts w:ascii="Arial" w:hAnsi="Arial" w:cs="Arial"/>
          <w:sz w:val="22"/>
          <w:szCs w:val="22"/>
        </w:rPr>
        <w:t>“) a dle ustanovení § 104 odst. 17 zákona č. 127/2005 Sb., o elektronických komunikacích a o změně některých souvisejících zákonů, v účinném znění (dále jen „</w:t>
      </w:r>
      <w:r>
        <w:rPr>
          <w:rFonts w:ascii="Arial" w:hAnsi="Arial" w:cs="Arial"/>
          <w:b/>
          <w:sz w:val="22"/>
          <w:szCs w:val="22"/>
        </w:rPr>
        <w:t>Zákon o elektronických komunikacích</w:t>
      </w:r>
      <w:r>
        <w:rPr>
          <w:rFonts w:ascii="Arial" w:hAnsi="Arial" w:cs="Arial"/>
          <w:sz w:val="22"/>
          <w:szCs w:val="22"/>
        </w:rPr>
        <w:t>“) tuto</w:t>
      </w:r>
    </w:p>
    <w:p w:rsidR="00D50DDA" w:rsidRDefault="00D50DDA">
      <w:pPr>
        <w:widowControl w:val="0"/>
        <w:rPr>
          <w:rFonts w:ascii="Arial" w:hAnsi="Arial" w:cs="Arial"/>
          <w:sz w:val="22"/>
          <w:szCs w:val="22"/>
        </w:rPr>
      </w:pPr>
    </w:p>
    <w:p w:rsidR="00D50DDA" w:rsidRDefault="009E204A">
      <w:pPr>
        <w:widowControl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</w:t>
      </w:r>
      <w:r>
        <w:rPr>
          <w:rFonts w:ascii="Arial" w:hAnsi="Arial" w:cs="Arial"/>
          <w:sz w:val="22"/>
          <w:szCs w:val="22"/>
        </w:rPr>
        <w:t>louvu o realizaci překládky sítě elektronických komunikací</w:t>
      </w:r>
    </w:p>
    <w:p w:rsidR="00D50DDA" w:rsidRDefault="009E204A">
      <w:pPr>
        <w:widowControl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b/>
          <w:sz w:val="22"/>
          <w:szCs w:val="22"/>
        </w:rPr>
        <w:t>Smlouva</w:t>
      </w:r>
      <w:r>
        <w:rPr>
          <w:rFonts w:ascii="Arial" w:hAnsi="Arial" w:cs="Arial"/>
          <w:sz w:val="22"/>
          <w:szCs w:val="22"/>
        </w:rPr>
        <w:t>“)</w:t>
      </w:r>
    </w:p>
    <w:p w:rsidR="00D50DDA" w:rsidRDefault="00D50DDA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:rsidR="00D50DDA" w:rsidRDefault="00D50DDA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:rsidR="00D50DDA" w:rsidRDefault="009E204A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Čl. I </w:t>
      </w:r>
    </w:p>
    <w:p w:rsidR="00D50DDA" w:rsidRDefault="009E204A">
      <w:pPr>
        <w:widowControl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Úvodní ustanovení</w:t>
      </w:r>
    </w:p>
    <w:p w:rsidR="00D50DDA" w:rsidRDefault="00D50DDA">
      <w:pPr>
        <w:widowControl w:val="0"/>
        <w:jc w:val="both"/>
        <w:rPr>
          <w:rFonts w:ascii="Arial" w:hAnsi="Arial" w:cs="Arial"/>
          <w:b/>
          <w:sz w:val="22"/>
          <w:szCs w:val="22"/>
          <w:lang w:eastAsia="cs-CZ"/>
        </w:rPr>
      </w:pPr>
    </w:p>
    <w:p w:rsidR="00D50DDA" w:rsidRDefault="00D50DDA">
      <w:pPr>
        <w:widowControl w:val="0"/>
        <w:rPr>
          <w:rFonts w:ascii="Arial" w:hAnsi="Arial" w:cs="Arial"/>
          <w:b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 je vlastníkem sítě elektronických komunikací (dále jen „SEK“), jež má být přeložena na základě Smlouvy.  </w:t>
      </w:r>
    </w:p>
    <w:p w:rsidR="00D50DDA" w:rsidRDefault="00D50DDA">
      <w:pPr>
        <w:widowControl w:val="0"/>
        <w:jc w:val="both"/>
        <w:outlineLvl w:val="0"/>
        <w:rPr>
          <w:rFonts w:ascii="Arial" w:hAnsi="Arial" w:cs="Arial"/>
          <w:sz w:val="22"/>
        </w:rPr>
      </w:pPr>
    </w:p>
    <w:p w:rsidR="00D50DDA" w:rsidRDefault="009E204A">
      <w:pPr>
        <w:widowControl w:val="0"/>
        <w:numPr>
          <w:ilvl w:val="1"/>
          <w:numId w:val="1"/>
        </w:numPr>
        <w:ind w:left="567" w:hanging="56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Stavebník dle Vyjádření o existenci SEK vyvolává Překládku dotčené části SEK dle ustanovení § 104 odst. 17 Zákona o elektronických komunikacíc</w:t>
      </w:r>
      <w:r>
        <w:rPr>
          <w:rFonts w:ascii="Arial" w:hAnsi="Arial" w:cs="Arial"/>
          <w:sz w:val="22"/>
          <w:szCs w:val="22"/>
        </w:rPr>
        <w:t>h.</w:t>
      </w:r>
    </w:p>
    <w:p w:rsidR="00D50DDA" w:rsidRDefault="00D50DDA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Překládka dle Smlouvy je vedena u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pod označením                                </w:t>
      </w:r>
      <w:proofErr w:type="gramStart"/>
      <w:r>
        <w:rPr>
          <w:rFonts w:ascii="Arial" w:hAnsi="Arial" w:cs="Arial"/>
        </w:rPr>
        <w:t xml:space="preserve"> </w:t>
      </w:r>
      <w:bookmarkStart w:id="2" w:name="_GoBack"/>
      <w:bookmarkEnd w:id="2"/>
      <w:r w:rsidR="00DB31B6">
        <w:rPr>
          <w:rFonts w:ascii="Arial" w:hAnsi="Arial" w:cs="Arial"/>
        </w:rPr>
        <w:t xml:space="preserve">  „</w:t>
      </w:r>
      <w:proofErr w:type="gramEnd"/>
      <w:r w:rsidR="00DB31B6" w:rsidRPr="00DB31B6">
        <w:rPr>
          <w:rFonts w:ascii="Arial" w:hAnsi="Arial" w:cs="Arial"/>
        </w:rPr>
        <w:t>Překládka optické kabeláže k vedení VO - ulice Buzulucká, Teplice v rámci projektu "Rekonstrukce komunikace a ploch před ZŠ Buzulucká ve stávajícím optickém rozvaděči vč. VO"</w:t>
      </w:r>
      <w:r w:rsidR="00DB31B6">
        <w:rPr>
          <w:rFonts w:ascii="Arial" w:hAnsi="Arial" w:cs="Arial"/>
        </w:rPr>
        <w:t>.</w:t>
      </w:r>
    </w:p>
    <w:p w:rsidR="00D50DDA" w:rsidRDefault="00D50DDA">
      <w:pPr>
        <w:pStyle w:val="Odstavecseseznamem"/>
        <w:rPr>
          <w:rFonts w:ascii="Arial" w:hAnsi="Arial" w:cs="Arial"/>
        </w:rPr>
      </w:pPr>
    </w:p>
    <w:p w:rsidR="00D50DDA" w:rsidRDefault="00D50DDA">
      <w:pPr>
        <w:pStyle w:val="Odstavecseseznamem"/>
        <w:widowControl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</w:p>
    <w:p w:rsidR="00D50DDA" w:rsidRDefault="00D50DDA">
      <w:pPr>
        <w:pStyle w:val="Odstavecseseznamem"/>
        <w:widowControl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</w:p>
    <w:p w:rsidR="00D50DDA" w:rsidRDefault="009E204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ČI. II</w:t>
      </w:r>
    </w:p>
    <w:p w:rsidR="00D50DDA" w:rsidRDefault="009E204A">
      <w:pPr>
        <w:widowControl w:val="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Předmět Smlouvy</w:t>
      </w:r>
    </w:p>
    <w:p w:rsidR="00D50DDA" w:rsidRDefault="00D50DDA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:rsidR="00D50DDA" w:rsidRDefault="00D50DD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Smlouvy je závazek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zajistit Překládku a s ní související záležitosti v rozsahu Projektu a za podmínek stanovených Smlouvou a závazek Stavebníka, který Překládku vyvolal,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uhradit všechny nezbytné náklady spojené s Překládkou, které by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nev</w:t>
      </w:r>
      <w:r>
        <w:rPr>
          <w:rFonts w:ascii="Arial" w:hAnsi="Arial" w:cs="Arial"/>
        </w:rPr>
        <w:t>znikly, kdyby Překládka nebyla Stavebníkem vyvolána.</w:t>
      </w:r>
    </w:p>
    <w:p w:rsidR="00D50DDA" w:rsidRDefault="009E204A">
      <w:pPr>
        <w:widowControl w:val="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Čl. III</w:t>
      </w:r>
    </w:p>
    <w:p w:rsidR="00D50DDA" w:rsidRDefault="009E204A">
      <w:pPr>
        <w:widowControl w:val="0"/>
        <w:jc w:val="center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Překládka a její podmínky</w:t>
      </w:r>
    </w:p>
    <w:p w:rsidR="00D50DDA" w:rsidRDefault="00D50DDA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D50DDA" w:rsidRDefault="00D50DDA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Předpoklady (podmínky) pro realizaci Překládky jsou:</w:t>
      </w:r>
    </w:p>
    <w:p w:rsidR="00D50DDA" w:rsidRDefault="009E204A">
      <w:pPr>
        <w:pStyle w:val="Zhlav"/>
        <w:widowControl w:val="0"/>
        <w:numPr>
          <w:ilvl w:val="0"/>
          <w:numId w:val="12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zajištění pravomocného povolení záměru Překládky a předání společnosti </w:t>
      </w:r>
      <w:proofErr w:type="spellStart"/>
      <w:r>
        <w:rPr>
          <w:rFonts w:cs="Arial"/>
          <w:sz w:val="22"/>
          <w:szCs w:val="22"/>
        </w:rPr>
        <w:t>TepNet</w:t>
      </w:r>
      <w:proofErr w:type="spellEnd"/>
      <w:r>
        <w:rPr>
          <w:rFonts w:cs="Arial"/>
          <w:sz w:val="22"/>
          <w:szCs w:val="22"/>
        </w:rPr>
        <w:t xml:space="preserve"> takového povolení záměru Překládky, včetně jeho dokladové části,  </w:t>
      </w:r>
    </w:p>
    <w:p w:rsidR="00D50DDA" w:rsidRDefault="009E204A">
      <w:pPr>
        <w:pStyle w:val="Zhlav"/>
        <w:widowControl w:val="0"/>
        <w:numPr>
          <w:ilvl w:val="0"/>
          <w:numId w:val="12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zajištění práv k užívání Překládkou dotčených nemovitostí, a to uzavření smlouvy o smlouvě budoucí o zřízení sl</w:t>
      </w:r>
      <w:r>
        <w:rPr>
          <w:rFonts w:cs="Arial"/>
          <w:sz w:val="22"/>
          <w:szCs w:val="22"/>
        </w:rPr>
        <w:t>užebnosti s vlastníky Překládkou dotčených nemovitostí nebo vyvlastnění takového práva.</w:t>
      </w:r>
    </w:p>
    <w:p w:rsidR="00D50DDA" w:rsidRDefault="009E204A">
      <w:pPr>
        <w:pStyle w:val="Zhlav"/>
        <w:widowControl w:val="0"/>
        <w:spacing w:before="120" w:after="0"/>
        <w:ind w:lef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(vše dále jen „</w:t>
      </w:r>
      <w:r>
        <w:rPr>
          <w:rFonts w:cs="Arial"/>
          <w:b/>
          <w:sz w:val="22"/>
          <w:szCs w:val="22"/>
        </w:rPr>
        <w:t>Předpoklady pro realizaci Překládky</w:t>
      </w:r>
      <w:r>
        <w:rPr>
          <w:rFonts w:cs="Arial"/>
          <w:sz w:val="22"/>
          <w:szCs w:val="22"/>
        </w:rPr>
        <w:t>“).</w:t>
      </w:r>
    </w:p>
    <w:p w:rsidR="00D50DDA" w:rsidRDefault="00D50DDA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</w:p>
    <w:p w:rsidR="00D50DDA" w:rsidRDefault="009E204A">
      <w:pPr>
        <w:widowControl w:val="0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cs-CZ"/>
        </w:rPr>
        <w:t xml:space="preserve">Společnost </w:t>
      </w:r>
      <w:proofErr w:type="spellStart"/>
      <w:r>
        <w:rPr>
          <w:rFonts w:ascii="Arial" w:hAnsi="Arial" w:cs="Arial"/>
          <w:sz w:val="22"/>
          <w:szCs w:val="22"/>
          <w:lang w:eastAsia="cs-CZ"/>
        </w:rPr>
        <w:t>TepNet</w:t>
      </w:r>
      <w:proofErr w:type="spellEnd"/>
      <w:r>
        <w:rPr>
          <w:rFonts w:ascii="Arial" w:hAnsi="Arial" w:cs="Arial"/>
          <w:sz w:val="22"/>
          <w:szCs w:val="22"/>
          <w:lang w:eastAsia="cs-CZ"/>
        </w:rPr>
        <w:t xml:space="preserve"> není povinna zahájit realizaci Překládky dříve, než jsou zajištěny Předpoklady pro realizaci Př</w:t>
      </w:r>
      <w:r>
        <w:rPr>
          <w:rFonts w:ascii="Arial" w:hAnsi="Arial" w:cs="Arial"/>
          <w:sz w:val="22"/>
          <w:szCs w:val="22"/>
          <w:lang w:eastAsia="cs-CZ"/>
        </w:rPr>
        <w:t>ekládky; bez zajištění Předpokladů pro realizaci Překládky nebude Překládka realizována</w:t>
      </w:r>
      <w:r>
        <w:rPr>
          <w:rFonts w:ascii="Arial" w:hAnsi="Arial" w:cs="Arial"/>
          <w:sz w:val="22"/>
          <w:szCs w:val="22"/>
        </w:rPr>
        <w:t>.</w:t>
      </w:r>
    </w:p>
    <w:p w:rsidR="00D50DDA" w:rsidRDefault="00D50DDA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</w:p>
    <w:p w:rsidR="00D50DDA" w:rsidRDefault="009E204A">
      <w:pPr>
        <w:widowControl w:val="0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cs-CZ"/>
        </w:rPr>
        <w:t>Vlastníkem</w:t>
      </w:r>
      <w:r>
        <w:rPr>
          <w:rFonts w:ascii="Arial" w:hAnsi="Arial" w:cs="Arial"/>
          <w:sz w:val="22"/>
          <w:szCs w:val="22"/>
        </w:rPr>
        <w:t xml:space="preserve"> SEK, přeložené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základě Smlouvy, zůstává společnost </w:t>
      </w:r>
      <w:proofErr w:type="spellStart"/>
      <w:r>
        <w:rPr>
          <w:rFonts w:ascii="Arial" w:hAnsi="Arial" w:cs="Arial"/>
          <w:sz w:val="22"/>
          <w:szCs w:val="22"/>
        </w:rPr>
        <w:t>TepNet</w:t>
      </w:r>
      <w:proofErr w:type="spellEnd"/>
      <w:r>
        <w:rPr>
          <w:rFonts w:ascii="Arial" w:hAnsi="Arial" w:cs="Arial"/>
          <w:sz w:val="22"/>
          <w:szCs w:val="22"/>
        </w:rPr>
        <w:t xml:space="preserve">.  </w:t>
      </w:r>
    </w:p>
    <w:p w:rsidR="00D50DDA" w:rsidRDefault="00D50DDA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widowControl w:val="0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Společnost </w:t>
      </w:r>
      <w:proofErr w:type="spellStart"/>
      <w:r>
        <w:rPr>
          <w:rFonts w:ascii="Arial" w:hAnsi="Arial" w:cs="Arial"/>
          <w:sz w:val="22"/>
          <w:szCs w:val="22"/>
        </w:rPr>
        <w:t>TepNet</w:t>
      </w:r>
      <w:proofErr w:type="spellEnd"/>
      <w:r>
        <w:rPr>
          <w:rFonts w:ascii="Arial" w:hAnsi="Arial" w:cs="Arial"/>
          <w:sz w:val="22"/>
          <w:szCs w:val="22"/>
        </w:rPr>
        <w:t xml:space="preserve"> je oprávněna realizací Překládky pověřit jinou osobu. Je-li realizací Překládky a/nebo jednotlivými </w:t>
      </w:r>
      <w:r>
        <w:rPr>
          <w:rFonts w:ascii="Arial" w:hAnsi="Arial" w:cs="Arial"/>
          <w:sz w:val="22"/>
          <w:szCs w:val="22"/>
          <w:lang w:eastAsia="cs-CZ"/>
        </w:rPr>
        <w:t>úkony</w:t>
      </w:r>
      <w:r>
        <w:rPr>
          <w:rFonts w:ascii="Arial" w:hAnsi="Arial" w:cs="Arial"/>
          <w:sz w:val="22"/>
          <w:szCs w:val="22"/>
        </w:rPr>
        <w:t xml:space="preserve"> Překládky pověřena jiná osoba, odpovídá společnost </w:t>
      </w:r>
      <w:proofErr w:type="spellStart"/>
      <w:r>
        <w:rPr>
          <w:rFonts w:ascii="Arial" w:hAnsi="Arial" w:cs="Arial"/>
          <w:sz w:val="22"/>
          <w:szCs w:val="22"/>
        </w:rPr>
        <w:t>TepNet</w:t>
      </w:r>
      <w:proofErr w:type="spellEnd"/>
      <w:r>
        <w:rPr>
          <w:rFonts w:ascii="Arial" w:hAnsi="Arial" w:cs="Arial"/>
          <w:sz w:val="22"/>
          <w:szCs w:val="22"/>
        </w:rPr>
        <w:t xml:space="preserve"> Stavebníkovi tak, jako by Překládku realizovala sama. </w:t>
      </w:r>
    </w:p>
    <w:p w:rsidR="00D50DDA" w:rsidRDefault="00D50DDA">
      <w:pPr>
        <w:pStyle w:val="Odstavecseseznamem"/>
        <w:rPr>
          <w:rFonts w:ascii="Arial" w:hAnsi="Arial" w:cs="Arial"/>
        </w:rPr>
      </w:pPr>
    </w:p>
    <w:p w:rsidR="00D50DDA" w:rsidRDefault="009E204A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ČI. IV</w:t>
      </w:r>
    </w:p>
    <w:p w:rsidR="00D50DDA" w:rsidRDefault="009E204A">
      <w:pPr>
        <w:widowControl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Závazky sml</w:t>
      </w:r>
      <w:r>
        <w:rPr>
          <w:rFonts w:ascii="Arial" w:hAnsi="Arial" w:cs="Arial"/>
          <w:b/>
          <w:bCs/>
          <w:sz w:val="22"/>
          <w:szCs w:val="22"/>
          <w:u w:val="single"/>
        </w:rPr>
        <w:t>uvních stran</w:t>
      </w:r>
    </w:p>
    <w:p w:rsidR="00D50DDA" w:rsidRDefault="00D50DDA">
      <w:pPr>
        <w:widowControl w:val="0"/>
        <w:rPr>
          <w:rFonts w:ascii="Arial" w:hAnsi="Arial" w:cs="Arial"/>
          <w:b/>
        </w:rPr>
      </w:pPr>
    </w:p>
    <w:p w:rsidR="00D50DDA" w:rsidRDefault="00D50DDA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Společnost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se zavazuje</w:t>
      </w:r>
    </w:p>
    <w:p w:rsidR="00D50DDA" w:rsidRDefault="009E204A">
      <w:pPr>
        <w:pStyle w:val="Zhlav"/>
        <w:widowControl w:val="0"/>
        <w:numPr>
          <w:ilvl w:val="0"/>
          <w:numId w:val="9"/>
        </w:numPr>
        <w:tabs>
          <w:tab w:val="clear" w:pos="4536"/>
          <w:tab w:val="center" w:pos="993"/>
        </w:tabs>
        <w:spacing w:before="120" w:after="120"/>
        <w:ind w:left="992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před realizací Překládky: </w:t>
      </w:r>
    </w:p>
    <w:p w:rsidR="00D50DDA" w:rsidRDefault="009E204A">
      <w:pPr>
        <w:pStyle w:val="Zhlav"/>
        <w:widowControl w:val="0"/>
        <w:numPr>
          <w:ilvl w:val="0"/>
          <w:numId w:val="2"/>
        </w:numPr>
        <w:tabs>
          <w:tab w:val="clear" w:pos="4536"/>
          <w:tab w:val="left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zajistit zpracování Projektu,</w:t>
      </w:r>
    </w:p>
    <w:p w:rsidR="00D50DDA" w:rsidRDefault="009E204A">
      <w:pPr>
        <w:pStyle w:val="Zhlav"/>
        <w:widowControl w:val="0"/>
        <w:numPr>
          <w:ilvl w:val="0"/>
          <w:numId w:val="2"/>
        </w:numPr>
        <w:tabs>
          <w:tab w:val="clear" w:pos="4536"/>
          <w:tab w:val="left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pokusit se uzavřít smlouvu o smlouvě budoucí o zřízení služebnosti a/nebo jinou smlouvu s vlastníky Překládkou dotčených nemovitostí,</w:t>
      </w:r>
      <w:r>
        <w:rPr>
          <w:rFonts w:cs="Arial"/>
          <w:color w:val="FF0000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tzn. </w:t>
      </w:r>
      <w:r>
        <w:rPr>
          <w:rFonts w:cs="Arial"/>
          <w:sz w:val="22"/>
          <w:szCs w:val="22"/>
        </w:rPr>
        <w:t>prokazatelně učinit vlastníkům Překládkou dotčených nemovitostí návrh takové smlouvy.</w:t>
      </w:r>
    </w:p>
    <w:p w:rsidR="00D50DDA" w:rsidRDefault="009E204A">
      <w:pPr>
        <w:pStyle w:val="Zhlav"/>
        <w:widowControl w:val="0"/>
        <w:numPr>
          <w:ilvl w:val="0"/>
          <w:numId w:val="8"/>
        </w:numPr>
        <w:tabs>
          <w:tab w:val="clear" w:pos="4536"/>
          <w:tab w:val="center" w:pos="993"/>
        </w:tabs>
        <w:spacing w:before="120" w:after="120"/>
        <w:ind w:left="992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po realizaci Překládky: </w:t>
      </w:r>
    </w:p>
    <w:p w:rsidR="00D50DDA" w:rsidRDefault="009E204A">
      <w:pPr>
        <w:pStyle w:val="Zhlav"/>
        <w:widowControl w:val="0"/>
        <w:numPr>
          <w:ilvl w:val="0"/>
          <w:numId w:val="3"/>
        </w:numPr>
        <w:tabs>
          <w:tab w:val="left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zajistit pro své potřeby dokumentaci skutečného provedení Překládky; dokumentace skutečného provedení Překládky nebude dokumentací skutečného pro</w:t>
      </w:r>
      <w:r>
        <w:rPr>
          <w:rFonts w:cs="Arial"/>
          <w:sz w:val="22"/>
          <w:szCs w:val="22"/>
        </w:rPr>
        <w:t>vedení s náležitostmi dle vyhlášky č. 499/2006 Sb., o dokumentaci staveb, v účinném znění;</w:t>
      </w:r>
    </w:p>
    <w:p w:rsidR="00D50DDA" w:rsidRDefault="009E204A">
      <w:pPr>
        <w:pStyle w:val="Zhlav"/>
        <w:widowControl w:val="0"/>
        <w:numPr>
          <w:ilvl w:val="0"/>
          <w:numId w:val="3"/>
        </w:numPr>
        <w:tabs>
          <w:tab w:val="left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zajistit vyhotovení geometrického plánu s vyznačením rozsahu služebnosti </w:t>
      </w:r>
      <w:r>
        <w:rPr>
          <w:rFonts w:cs="Arial"/>
          <w:sz w:val="22"/>
          <w:szCs w:val="22"/>
        </w:rPr>
        <w:lastRenderedPageBreak/>
        <w:t xml:space="preserve">k Překládkou dotčeným nemovitostem; </w:t>
      </w:r>
    </w:p>
    <w:p w:rsidR="00D50DDA" w:rsidRDefault="009E204A">
      <w:pPr>
        <w:pStyle w:val="Zhlav"/>
        <w:widowControl w:val="0"/>
        <w:numPr>
          <w:ilvl w:val="0"/>
          <w:numId w:val="3"/>
        </w:numPr>
        <w:tabs>
          <w:tab w:val="left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zajistit uzavření smluv o zřízení služebnosti s vlastníky Překládkou dotčených nemovitostí a vklad služebnosti dle smluv o zřízení služebnosti s vlastníky Překládkou dotčených nemovitostí do katastru nemovitostí. </w:t>
      </w:r>
    </w:p>
    <w:p w:rsidR="00D50DDA" w:rsidRDefault="009E204A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D50DDA" w:rsidRDefault="009E204A">
      <w:pPr>
        <w:widowControl w:val="0"/>
        <w:numPr>
          <w:ilvl w:val="1"/>
          <w:numId w:val="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Stavebník se zavazuje, před realizací Př</w:t>
      </w:r>
      <w:r>
        <w:rPr>
          <w:rFonts w:ascii="Arial" w:hAnsi="Arial" w:cs="Arial"/>
          <w:sz w:val="22"/>
          <w:szCs w:val="22"/>
        </w:rPr>
        <w:t xml:space="preserve">ekládky: </w:t>
      </w:r>
    </w:p>
    <w:p w:rsidR="00D50DDA" w:rsidRDefault="009E204A">
      <w:pPr>
        <w:pStyle w:val="Zhlav"/>
        <w:widowControl w:val="0"/>
        <w:numPr>
          <w:ilvl w:val="0"/>
          <w:numId w:val="4"/>
        </w:numPr>
        <w:tabs>
          <w:tab w:val="clear" w:pos="4536"/>
          <w:tab w:val="center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zajistit rozhodnutí – rozhodnutí o povolení záměru Překládky,</w:t>
      </w:r>
    </w:p>
    <w:p w:rsidR="00D50DDA" w:rsidRDefault="009E204A">
      <w:pPr>
        <w:pStyle w:val="Zhlav"/>
        <w:widowControl w:val="0"/>
        <w:numPr>
          <w:ilvl w:val="0"/>
          <w:numId w:val="4"/>
        </w:numPr>
        <w:tabs>
          <w:tab w:val="clear" w:pos="4536"/>
          <w:tab w:val="center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po splnění Předpokladů pro realizaci Překládky, nejdříve však tři (3) měsíce od uzavření Smlouvy, vyzvat písemně společnost </w:t>
      </w:r>
      <w:proofErr w:type="spellStart"/>
      <w:r>
        <w:rPr>
          <w:rFonts w:cs="Arial"/>
          <w:sz w:val="22"/>
          <w:szCs w:val="22"/>
        </w:rPr>
        <w:t>TepNet</w:t>
      </w:r>
      <w:proofErr w:type="spellEnd"/>
      <w:r>
        <w:rPr>
          <w:rFonts w:cs="Arial"/>
          <w:sz w:val="22"/>
          <w:szCs w:val="22"/>
        </w:rPr>
        <w:t xml:space="preserve"> k realizaci Překládky a oznámit společnosti </w:t>
      </w:r>
      <w:proofErr w:type="spellStart"/>
      <w:r>
        <w:rPr>
          <w:rFonts w:cs="Arial"/>
          <w:sz w:val="22"/>
          <w:szCs w:val="22"/>
        </w:rPr>
        <w:t>TepNet</w:t>
      </w:r>
      <w:proofErr w:type="spellEnd"/>
      <w:r>
        <w:rPr>
          <w:rFonts w:cs="Arial"/>
          <w:sz w:val="22"/>
          <w:szCs w:val="22"/>
        </w:rPr>
        <w:t xml:space="preserve"> stavební připravenost (dále jen „</w:t>
      </w:r>
      <w:r>
        <w:rPr>
          <w:rFonts w:cs="Arial"/>
          <w:b/>
          <w:sz w:val="22"/>
          <w:szCs w:val="22"/>
        </w:rPr>
        <w:t>Kvalifikovaná výzva</w:t>
      </w:r>
      <w:r>
        <w:rPr>
          <w:rFonts w:cs="Arial"/>
          <w:sz w:val="22"/>
          <w:szCs w:val="22"/>
        </w:rPr>
        <w:t>“).</w:t>
      </w:r>
    </w:p>
    <w:p w:rsidR="00D50DDA" w:rsidRDefault="00D50DDA">
      <w:pPr>
        <w:pStyle w:val="Zhlav"/>
        <w:widowControl w:val="0"/>
        <w:tabs>
          <w:tab w:val="clear" w:pos="4536"/>
          <w:tab w:val="center" w:pos="1418"/>
        </w:tabs>
        <w:spacing w:before="0" w:after="0"/>
        <w:ind w:left="1418"/>
        <w:rPr>
          <w:rFonts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Stavebník podpisem Smlouvy převádí na společnost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práva a povinnosti z rozhodnutí o povolení záměru </w:t>
      </w:r>
      <w:r>
        <w:rPr>
          <w:rFonts w:ascii="Arial" w:hAnsi="Arial" w:cs="Arial"/>
          <w:highlight w:val="yellow"/>
        </w:rPr>
        <w:t>(bude doplněno)</w:t>
      </w:r>
      <w:r>
        <w:rPr>
          <w:rFonts w:ascii="Arial" w:hAnsi="Arial" w:cs="Arial"/>
        </w:rPr>
        <w:t xml:space="preserve"> (dále jen „</w:t>
      </w:r>
      <w:r>
        <w:rPr>
          <w:rFonts w:ascii="Arial" w:hAnsi="Arial" w:cs="Arial"/>
          <w:b/>
        </w:rPr>
        <w:t>Povolení záměru</w:t>
      </w:r>
      <w:r>
        <w:rPr>
          <w:rFonts w:ascii="Arial" w:hAnsi="Arial" w:cs="Arial"/>
        </w:rPr>
        <w:t>“), a to (i) práva k umístění, resp. přeložení veř</w:t>
      </w:r>
      <w:r>
        <w:rPr>
          <w:rFonts w:ascii="Arial" w:hAnsi="Arial" w:cs="Arial"/>
        </w:rPr>
        <w:t xml:space="preserve">ejné komunikační sítě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za podmínek v Povolení záměru stanovených, a (</w:t>
      </w:r>
      <w:proofErr w:type="spellStart"/>
      <w:r>
        <w:rPr>
          <w:rFonts w:ascii="Arial" w:hAnsi="Arial" w:cs="Arial"/>
        </w:rPr>
        <w:t>ii</w:t>
      </w:r>
      <w:proofErr w:type="spellEnd"/>
      <w:r>
        <w:rPr>
          <w:rFonts w:ascii="Arial" w:hAnsi="Arial" w:cs="Arial"/>
        </w:rPr>
        <w:t>) práva a povinnosti související, založená stanovisky dotčených orgánů státní správy, vlastníků a správců inženýrských sítí a účastníků řízení, tak jak jsou v Povolení</w:t>
      </w:r>
      <w:r>
        <w:rPr>
          <w:rFonts w:ascii="Arial" w:hAnsi="Arial" w:cs="Arial"/>
        </w:rPr>
        <w:t xml:space="preserve"> záměru výslovně uvedeny. Společnost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podpisem Smlouvy převáděná práva přijímá. Povolení záměru je Přílohou č. 2 Smlouvy </w:t>
      </w:r>
      <w:r>
        <w:rPr>
          <w:rFonts w:ascii="Arial" w:hAnsi="Arial" w:cs="Arial"/>
          <w:highlight w:val="yellow"/>
        </w:rPr>
        <w:t>(bude doplněno)</w:t>
      </w:r>
      <w:r>
        <w:rPr>
          <w:rFonts w:ascii="Arial" w:hAnsi="Arial" w:cs="Arial"/>
        </w:rPr>
        <w:t>.</w:t>
      </w:r>
    </w:p>
    <w:p w:rsidR="00D50DDA" w:rsidRDefault="009E204A">
      <w:pPr>
        <w:widowControl w:val="0"/>
        <w:numPr>
          <w:ilvl w:val="1"/>
          <w:numId w:val="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3" w:name="_Hlk30763281"/>
      <w:bookmarkStart w:id="4" w:name="_Ref535504940"/>
      <w:bookmarkEnd w:id="3"/>
      <w:r>
        <w:rPr>
          <w:rFonts w:ascii="Arial" w:hAnsi="Arial" w:cs="Arial"/>
          <w:sz w:val="22"/>
          <w:szCs w:val="22"/>
        </w:rPr>
        <w:t xml:space="preserve">Společnost </w:t>
      </w:r>
      <w:proofErr w:type="spellStart"/>
      <w:r>
        <w:rPr>
          <w:rFonts w:ascii="Arial" w:hAnsi="Arial" w:cs="Arial"/>
          <w:sz w:val="22"/>
          <w:szCs w:val="22"/>
        </w:rPr>
        <w:t>TepNet</w:t>
      </w:r>
      <w:proofErr w:type="spellEnd"/>
      <w:r>
        <w:rPr>
          <w:rFonts w:ascii="Arial" w:hAnsi="Arial" w:cs="Arial"/>
          <w:sz w:val="22"/>
          <w:szCs w:val="22"/>
        </w:rPr>
        <w:t xml:space="preserve"> se zavazuje zajistit realizaci Překládky do pěti (5) měsíců ode dne, kdy bude splněna poslední</w:t>
      </w:r>
      <w:r>
        <w:rPr>
          <w:rFonts w:ascii="Arial" w:hAnsi="Arial" w:cs="Arial"/>
          <w:sz w:val="22"/>
          <w:szCs w:val="22"/>
        </w:rPr>
        <w:t xml:space="preserve"> z následujících podmínek:</w:t>
      </w:r>
      <w:bookmarkEnd w:id="4"/>
      <w:r>
        <w:rPr>
          <w:rFonts w:ascii="Arial" w:hAnsi="Arial" w:cs="Arial"/>
          <w:sz w:val="22"/>
          <w:szCs w:val="22"/>
        </w:rPr>
        <w:t xml:space="preserve"> </w:t>
      </w:r>
    </w:p>
    <w:p w:rsidR="00D50DDA" w:rsidRDefault="009E204A">
      <w:pPr>
        <w:widowControl w:val="0"/>
        <w:numPr>
          <w:ilvl w:val="0"/>
          <w:numId w:val="10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společnosti </w:t>
      </w:r>
      <w:proofErr w:type="spellStart"/>
      <w:r>
        <w:rPr>
          <w:rFonts w:ascii="Arial" w:hAnsi="Arial" w:cs="Arial"/>
          <w:sz w:val="22"/>
          <w:szCs w:val="22"/>
        </w:rPr>
        <w:t>TepNet</w:t>
      </w:r>
      <w:proofErr w:type="spellEnd"/>
      <w:r>
        <w:rPr>
          <w:rFonts w:ascii="Arial" w:hAnsi="Arial" w:cs="Arial"/>
          <w:sz w:val="22"/>
          <w:szCs w:val="22"/>
        </w:rPr>
        <w:t xml:space="preserve"> je doručena Kvalifikovaná výzva; </w:t>
      </w:r>
    </w:p>
    <w:p w:rsidR="00D50DDA" w:rsidRDefault="009E204A">
      <w:pPr>
        <w:widowControl w:val="0"/>
        <w:numPr>
          <w:ilvl w:val="0"/>
          <w:numId w:val="10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bookmarkStart w:id="5" w:name="_Hlk426254"/>
      <w:r>
        <w:rPr>
          <w:rFonts w:ascii="Arial" w:hAnsi="Arial" w:cs="Arial"/>
          <w:sz w:val="22"/>
          <w:szCs w:val="22"/>
        </w:rPr>
        <w:t xml:space="preserve">Stavebník uhradil náklady na Přípravu Překládky dle odst. 6.1 písm. (a) Smlouvy; </w:t>
      </w:r>
      <w:bookmarkEnd w:id="5"/>
    </w:p>
    <w:p w:rsidR="00D50DDA" w:rsidRDefault="00D50DDA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widowControl w:val="0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Stavebník bere na vědomí, že mezi společností </w:t>
      </w:r>
      <w:proofErr w:type="spellStart"/>
      <w:r>
        <w:rPr>
          <w:rFonts w:ascii="Arial" w:hAnsi="Arial" w:cs="Arial"/>
          <w:sz w:val="22"/>
          <w:szCs w:val="22"/>
        </w:rPr>
        <w:t>TepNet</w:t>
      </w:r>
      <w:proofErr w:type="spellEnd"/>
      <w:r>
        <w:rPr>
          <w:rFonts w:ascii="Arial" w:hAnsi="Arial" w:cs="Arial"/>
          <w:sz w:val="22"/>
          <w:szCs w:val="22"/>
        </w:rPr>
        <w:t xml:space="preserve"> a vlastníky Překládkou </w:t>
      </w:r>
      <w:r>
        <w:rPr>
          <w:rFonts w:ascii="Arial" w:hAnsi="Arial" w:cs="Arial"/>
          <w:sz w:val="22"/>
          <w:szCs w:val="22"/>
        </w:rPr>
        <w:t xml:space="preserve">dotčených nemovitostí musí dojít s ohledem na ustanovení § 104 Zákona o elektronických komunikacích k úpravě vzájemných právních vztahů v podobě uzavření písemné smlouvy o budoucí smlouvě o zřízení služebnosti a po realizaci Překládky k uzavření smlouvy o </w:t>
      </w:r>
      <w:r>
        <w:rPr>
          <w:rFonts w:ascii="Arial" w:hAnsi="Arial" w:cs="Arial"/>
          <w:sz w:val="22"/>
          <w:szCs w:val="22"/>
        </w:rPr>
        <w:t xml:space="preserve">zřízení služebnosti případně ke zřízení takového práva ve vyvlastňovacím řízení. Náhrady za zřízení služebností, které společnost </w:t>
      </w:r>
      <w:proofErr w:type="spellStart"/>
      <w:r>
        <w:rPr>
          <w:rFonts w:ascii="Arial" w:hAnsi="Arial" w:cs="Arial"/>
          <w:sz w:val="22"/>
          <w:szCs w:val="22"/>
        </w:rPr>
        <w:t>TepNet</w:t>
      </w:r>
      <w:proofErr w:type="spellEnd"/>
      <w:r>
        <w:rPr>
          <w:rFonts w:ascii="Arial" w:hAnsi="Arial" w:cs="Arial"/>
          <w:sz w:val="22"/>
          <w:szCs w:val="22"/>
        </w:rPr>
        <w:t xml:space="preserve"> vlastníkům Překládkou dotčených nemovitostí uhradí, bude Stavebník</w:t>
      </w:r>
      <w:r>
        <w:rPr>
          <w:rFonts w:ascii="Arial" w:hAnsi="Arial" w:cs="Arial"/>
          <w:bCs/>
          <w:sz w:val="22"/>
          <w:szCs w:val="22"/>
        </w:rPr>
        <w:t xml:space="preserve"> s ohledem na ustanovení § 104 odst. 17 Zákona o elek</w:t>
      </w:r>
      <w:r>
        <w:rPr>
          <w:rFonts w:ascii="Arial" w:hAnsi="Arial" w:cs="Arial"/>
          <w:bCs/>
          <w:sz w:val="22"/>
          <w:szCs w:val="22"/>
        </w:rPr>
        <w:t xml:space="preserve">tronických komunikacích povinen uhradit společnosti </w:t>
      </w:r>
      <w:proofErr w:type="spellStart"/>
      <w:r>
        <w:rPr>
          <w:rFonts w:ascii="Arial" w:hAnsi="Arial" w:cs="Arial"/>
          <w:bCs/>
          <w:sz w:val="22"/>
          <w:szCs w:val="22"/>
        </w:rPr>
        <w:t>TepNet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jako náklady vzniklé společnosti </w:t>
      </w:r>
      <w:proofErr w:type="spellStart"/>
      <w:r>
        <w:rPr>
          <w:rFonts w:ascii="Arial" w:hAnsi="Arial" w:cs="Arial"/>
          <w:bCs/>
          <w:sz w:val="22"/>
          <w:szCs w:val="22"/>
        </w:rPr>
        <w:t>TepNet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v souvislosti s Překládkou. Stejně tak bude Stavebník povinen uhradit společnosti </w:t>
      </w:r>
      <w:proofErr w:type="spellStart"/>
      <w:r>
        <w:rPr>
          <w:rFonts w:ascii="Arial" w:hAnsi="Arial" w:cs="Arial"/>
          <w:bCs/>
          <w:sz w:val="22"/>
          <w:szCs w:val="22"/>
        </w:rPr>
        <w:t>TepNet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náklady za uhrazení správních poplatků za vklad služebností do katas</w:t>
      </w:r>
      <w:r>
        <w:rPr>
          <w:rFonts w:ascii="Arial" w:hAnsi="Arial" w:cs="Arial"/>
          <w:bCs/>
          <w:sz w:val="22"/>
          <w:szCs w:val="22"/>
        </w:rPr>
        <w:t xml:space="preserve">tru nemovitostí, případně náklady vzniklé společnosti </w:t>
      </w:r>
      <w:proofErr w:type="spellStart"/>
      <w:r>
        <w:rPr>
          <w:rFonts w:ascii="Arial" w:hAnsi="Arial" w:cs="Arial"/>
          <w:bCs/>
          <w:sz w:val="22"/>
          <w:szCs w:val="22"/>
        </w:rPr>
        <w:t>TepNet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v souvislosti s vyvlastňovacím řízením. </w:t>
      </w:r>
      <w:r>
        <w:rPr>
          <w:rFonts w:ascii="Arial" w:hAnsi="Arial" w:cs="Arial"/>
          <w:sz w:val="22"/>
          <w:szCs w:val="22"/>
        </w:rPr>
        <w:t xml:space="preserve"> </w:t>
      </w:r>
    </w:p>
    <w:p w:rsidR="00D50DDA" w:rsidRDefault="00D50DDA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widowControl w:val="0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6" w:name="_Hlk30762290"/>
      <w:r>
        <w:rPr>
          <w:rFonts w:ascii="Arial" w:hAnsi="Arial" w:cs="Arial"/>
          <w:sz w:val="22"/>
          <w:szCs w:val="22"/>
        </w:rPr>
        <w:t xml:space="preserve">Stavebník se zavazuje poskytnout společnosti </w:t>
      </w:r>
      <w:proofErr w:type="spellStart"/>
      <w:r>
        <w:rPr>
          <w:rFonts w:ascii="Arial" w:hAnsi="Arial" w:cs="Arial"/>
          <w:sz w:val="22"/>
          <w:szCs w:val="22"/>
        </w:rPr>
        <w:t>TepNet</w:t>
      </w:r>
      <w:proofErr w:type="spellEnd"/>
      <w:r>
        <w:rPr>
          <w:rFonts w:ascii="Arial" w:hAnsi="Arial" w:cs="Arial"/>
          <w:sz w:val="22"/>
          <w:szCs w:val="22"/>
        </w:rPr>
        <w:t xml:space="preserve"> při uzavírání smluv o budoucí smlouvě o zřízení služebnosti a po realizaci Překládky při uzavírání s</w:t>
      </w:r>
      <w:r>
        <w:rPr>
          <w:rFonts w:ascii="Arial" w:hAnsi="Arial" w:cs="Arial"/>
          <w:sz w:val="22"/>
          <w:szCs w:val="22"/>
        </w:rPr>
        <w:t xml:space="preserve">mluv o zřízení služebnosti potřebnou součinnost </w:t>
      </w:r>
      <w:bookmarkEnd w:id="6"/>
    </w:p>
    <w:p w:rsidR="00D50DDA" w:rsidRDefault="00D50DDA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Jakákoliv lhůta dle odst. 4.3 Smlouvy sjednaná k realizaci Překládky a/nebo sjednaná Smluvními stranami na základě Smlouvy se prodlužuje o dobu, po kterou je v prodlení Stavebník s plněním pov</w:t>
      </w:r>
      <w:bookmarkStart w:id="7" w:name="_Hlk529293779"/>
      <w:r>
        <w:rPr>
          <w:rFonts w:ascii="Arial" w:hAnsi="Arial" w:cs="Arial"/>
          <w:lang w:eastAsia="cs-CZ"/>
        </w:rPr>
        <w:t>innosti dle Sm</w:t>
      </w:r>
      <w:r>
        <w:rPr>
          <w:rFonts w:ascii="Arial" w:hAnsi="Arial" w:cs="Arial"/>
          <w:lang w:eastAsia="cs-CZ"/>
        </w:rPr>
        <w:t xml:space="preserve">louvy a/nebo po kterou </w:t>
      </w:r>
      <w:bookmarkEnd w:id="7"/>
      <w:r>
        <w:rPr>
          <w:rFonts w:ascii="Arial" w:hAnsi="Arial" w:cs="Arial"/>
          <w:lang w:eastAsia="cs-CZ"/>
        </w:rPr>
        <w:t xml:space="preserve">byla realizace Překládky přerušena nebo nemohla být zahájena z důvodu nikoliv na straně společnosti </w:t>
      </w:r>
      <w:proofErr w:type="spellStart"/>
      <w:r>
        <w:rPr>
          <w:rFonts w:ascii="Arial" w:hAnsi="Arial" w:cs="Arial"/>
          <w:lang w:eastAsia="cs-CZ"/>
        </w:rPr>
        <w:t>TepNet</w:t>
      </w:r>
      <w:proofErr w:type="spellEnd"/>
      <w:r>
        <w:rPr>
          <w:rFonts w:ascii="Arial" w:hAnsi="Arial" w:cs="Arial"/>
          <w:lang w:eastAsia="cs-CZ"/>
        </w:rPr>
        <w:t>,</w:t>
      </w:r>
      <w:r>
        <w:rPr>
          <w:rFonts w:ascii="Arial" w:eastAsia="Times New Roman" w:hAnsi="Arial" w:cs="Arial"/>
        </w:rPr>
        <w:t xml:space="preserve"> </w:t>
      </w:r>
      <w:bookmarkStart w:id="8" w:name="_Hlk428330"/>
      <w:r>
        <w:rPr>
          <w:rFonts w:ascii="Arial" w:eastAsia="Times New Roman" w:hAnsi="Arial" w:cs="Arial"/>
        </w:rPr>
        <w:t xml:space="preserve">a </w:t>
      </w:r>
      <w:r>
        <w:rPr>
          <w:rFonts w:ascii="Arial" w:hAnsi="Arial" w:cs="Arial"/>
          <w:lang w:eastAsia="cs-CZ"/>
        </w:rPr>
        <w:t>o další dobu, o kterou je lhůtu k realizaci Překládky třeba prodloužit v důsledku prodlení Stavebníka</w:t>
      </w:r>
      <w:bookmarkEnd w:id="8"/>
      <w:r>
        <w:rPr>
          <w:rFonts w:ascii="Arial" w:hAnsi="Arial" w:cs="Arial"/>
          <w:lang w:eastAsia="cs-CZ"/>
        </w:rPr>
        <w:t>.</w:t>
      </w:r>
    </w:p>
    <w:p w:rsidR="00D50DDA" w:rsidRDefault="00D50DDA">
      <w:pPr>
        <w:pStyle w:val="Odstavecseseznamem"/>
        <w:widowControl w:val="0"/>
        <w:spacing w:after="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lang w:eastAsia="cs-CZ"/>
        </w:rPr>
        <w:t>Dnem</w:t>
      </w:r>
      <w:r>
        <w:rPr>
          <w:rFonts w:ascii="Arial" w:hAnsi="Arial" w:cs="Arial"/>
        </w:rPr>
        <w:t xml:space="preserve"> ukončení realizace Překládky je den, kdy je Stavebníkovi doručeno na adresu uvedenou v hlavičce Smlouvy nebo na adresu elektronické pošty uvedenou v čl. 8 Smlouvy oznámení o ukončení realizace Překládky. </w:t>
      </w:r>
      <w:bookmarkStart w:id="9" w:name="_Hlk428735"/>
      <w:r>
        <w:rPr>
          <w:rFonts w:ascii="Arial" w:hAnsi="Arial" w:cs="Arial"/>
        </w:rPr>
        <w:t>Smluvní strany ujednaly a souhlasí, že oznámení dle</w:t>
      </w:r>
      <w:r>
        <w:rPr>
          <w:rFonts w:ascii="Arial" w:hAnsi="Arial" w:cs="Arial"/>
        </w:rPr>
        <w:t xml:space="preserve"> předchozí věty budou považovat za doručené pátým (5.) dnem </w:t>
      </w:r>
      <w:r>
        <w:rPr>
          <w:rFonts w:ascii="Arial" w:hAnsi="Arial" w:cs="Arial"/>
        </w:rPr>
        <w:lastRenderedPageBreak/>
        <w:t>od odeslání oznámení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na adresu uvedenou v hlavičce Smlouvy nebo na adresu elektronické pošty uvedenou v čl. 8 Smlouvy</w:t>
      </w:r>
      <w:bookmarkEnd w:id="9"/>
      <w:r>
        <w:rPr>
          <w:rFonts w:ascii="Arial" w:hAnsi="Arial" w:cs="Arial"/>
        </w:rPr>
        <w:t>.</w:t>
      </w:r>
    </w:p>
    <w:p w:rsidR="00D50DDA" w:rsidRDefault="00D50DDA">
      <w:pPr>
        <w:pStyle w:val="Odstavecseseznamem"/>
        <w:rPr>
          <w:rFonts w:ascii="Arial" w:hAnsi="Arial" w:cs="Arial"/>
        </w:rPr>
      </w:pPr>
    </w:p>
    <w:p w:rsidR="00D50DDA" w:rsidRDefault="009E204A">
      <w:pPr>
        <w:pStyle w:val="Odstavecseseznamem"/>
        <w:widowControl w:val="0"/>
        <w:spacing w:after="0" w:line="240" w:lineRule="auto"/>
        <w:ind w:left="567"/>
        <w:contextualSpacing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Čl. V</w:t>
      </w:r>
    </w:p>
    <w:p w:rsidR="00D50DDA" w:rsidRDefault="009E204A">
      <w:pPr>
        <w:pStyle w:val="Odstavecseseznamem"/>
        <w:widowControl w:val="0"/>
        <w:spacing w:after="0" w:line="240" w:lineRule="auto"/>
        <w:ind w:left="567"/>
        <w:contextualSpacing w:val="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Náklady spojené s překládkou</w:t>
      </w:r>
    </w:p>
    <w:p w:rsidR="00D50DDA" w:rsidRDefault="00D50DDA">
      <w:pPr>
        <w:widowControl w:val="0"/>
        <w:jc w:val="both"/>
        <w:rPr>
          <w:rFonts w:ascii="Arial" w:hAnsi="Arial" w:cs="Arial"/>
        </w:rPr>
      </w:pPr>
    </w:p>
    <w:p w:rsidR="00D50DDA" w:rsidRDefault="00D50DDA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Stavebník je dle ustanovení § 104 odst.</w:t>
      </w:r>
      <w:r>
        <w:rPr>
          <w:rFonts w:ascii="Arial" w:eastAsia="Times New Roman" w:hAnsi="Arial" w:cs="Arial"/>
          <w:lang w:eastAsia="cs-CZ"/>
        </w:rPr>
        <w:t xml:space="preserve"> 17 Zákona o elektronických komunikacích povinen nést náklady Překládky dotčeného úseku SEK</w:t>
      </w:r>
      <w:r>
        <w:rPr>
          <w:rFonts w:ascii="Arial" w:hAnsi="Arial" w:cs="Arial"/>
        </w:rPr>
        <w:t>, přičemž takovými náklady jsou všechny nezbytné náklady vlastníka SEK, které by mu nevznikly, kdyby Překládka nebyla Stavebníkem vyvolána.</w:t>
      </w:r>
    </w:p>
    <w:p w:rsidR="00D50DDA" w:rsidRDefault="00D50DDA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lang w:eastAsia="cs-CZ"/>
        </w:rPr>
        <w:t>Výše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lang w:eastAsia="cs-CZ"/>
        </w:rPr>
        <w:t>nákladů</w:t>
      </w:r>
      <w:r>
        <w:rPr>
          <w:rFonts w:ascii="Arial" w:hAnsi="Arial" w:cs="Arial"/>
        </w:rPr>
        <w:t xml:space="preserve"> Překládky s</w:t>
      </w:r>
      <w:r>
        <w:rPr>
          <w:rFonts w:ascii="Arial" w:hAnsi="Arial" w:cs="Arial"/>
        </w:rPr>
        <w:t xml:space="preserve">tanovených na základě cenové nabídky činí ke dni uzavření Smlouvy </w:t>
      </w:r>
      <w:r w:rsidR="00903AE3">
        <w:rPr>
          <w:rFonts w:ascii="Arial" w:hAnsi="Arial" w:cs="Arial"/>
          <w:b/>
          <w:bCs/>
        </w:rPr>
        <w:t>218.</w:t>
      </w:r>
      <w:r w:rsidR="00DB31B6">
        <w:rPr>
          <w:rFonts w:ascii="Arial" w:hAnsi="Arial" w:cs="Arial"/>
          <w:b/>
          <w:bCs/>
        </w:rPr>
        <w:t>306</w:t>
      </w:r>
      <w:r w:rsidR="00903AE3">
        <w:rPr>
          <w:rFonts w:ascii="Arial" w:hAnsi="Arial" w:cs="Arial"/>
          <w:b/>
          <w:bCs/>
        </w:rPr>
        <w:t>,50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Kč</w:t>
      </w:r>
      <w:r>
        <w:rPr>
          <w:rFonts w:ascii="Arial" w:hAnsi="Arial" w:cs="Arial"/>
        </w:rPr>
        <w:t>. Specifikace těchto nákladů je uvedena v cenové nabídce. Stavebník bere na vědomí, že tato výše nákladů byla stanovena před vyhotovením Projektu na základě měrných nákladů spol</w:t>
      </w:r>
      <w:r>
        <w:rPr>
          <w:rFonts w:ascii="Arial" w:hAnsi="Arial" w:cs="Arial"/>
        </w:rPr>
        <w:t xml:space="preserve">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(tj. je pouze orientační). Překládka dle Zákona o elektronických komunikacích je mimo předmět daně z přidané hodnoty.</w:t>
      </w:r>
    </w:p>
    <w:p w:rsidR="00D50DDA" w:rsidRDefault="00D50DDA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Výše nákladů Překládky bude stanovena po vyhotovení Projektu, na jeho základě (dále jen „</w:t>
      </w:r>
      <w:r w:rsidRPr="00DB31B6">
        <w:rPr>
          <w:rFonts w:ascii="Arial" w:hAnsi="Arial" w:cs="Arial"/>
          <w:b/>
        </w:rPr>
        <w:t>Náklady</w:t>
      </w:r>
      <w:r>
        <w:rPr>
          <w:rFonts w:ascii="Arial" w:hAnsi="Arial" w:cs="Arial"/>
        </w:rPr>
        <w:t xml:space="preserve">“) společnost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do tří (3) měsíců od uzavření Smlouvy písemně oznámí Stavebníkovi výši Nákladů Překládky stanovených na základě Projektu a ve stejné lhůtě předloží Stavebníkovi Projekt.</w:t>
      </w:r>
    </w:p>
    <w:p w:rsidR="00D50DDA" w:rsidRDefault="00D50DDA">
      <w:pPr>
        <w:widowControl w:val="0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V případě, že v souvislosti s realizací Překládky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vzniknou další nezbytné náklady na Překládku, které nejsou vyčísleny v odst. 5.2 Smlouvy, Stavebník se zavazuje je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uhradit, za předpokladu, že nebudou zahrnuty v Náklad</w:t>
      </w:r>
      <w:r>
        <w:rPr>
          <w:rFonts w:ascii="Arial" w:hAnsi="Arial" w:cs="Arial"/>
        </w:rPr>
        <w:t xml:space="preserve">ech Překládky stanovených na základě Projektu. </w:t>
      </w:r>
    </w:p>
    <w:p w:rsidR="00D50DDA" w:rsidRDefault="00D50DDA">
      <w:pPr>
        <w:widowControl w:val="0"/>
        <w:ind w:firstLine="567"/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widowControl w:val="0"/>
        <w:spacing w:after="120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Může se jednat zejména, nikoliv však výlučně o: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náklady na</w:t>
      </w:r>
      <w:r>
        <w:rPr>
          <w:rFonts w:cs="Arial"/>
          <w:bCs/>
          <w:sz w:val="22"/>
          <w:szCs w:val="22"/>
          <w:lang w:eastAsia="en-US"/>
        </w:rPr>
        <w:t xml:space="preserve"> </w:t>
      </w:r>
      <w:r>
        <w:rPr>
          <w:rFonts w:cs="Arial"/>
          <w:bCs/>
          <w:sz w:val="22"/>
          <w:szCs w:val="22"/>
        </w:rPr>
        <w:t>náhrady za omezení vlastnického práva vlastníkům Překládkou dotčených nemovitostí dle uzavřených smluv o služebnosti a/nebo dle pravomocného rozhodn</w:t>
      </w:r>
      <w:r>
        <w:rPr>
          <w:rFonts w:cs="Arial"/>
          <w:bCs/>
          <w:sz w:val="22"/>
          <w:szCs w:val="22"/>
        </w:rPr>
        <w:t xml:space="preserve">utí příslušného vyvlastňovacího úřadu o omezení vlastnického práva zřízením služebnosti rozhodnutím, 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náklady související se zrušením a následným výmazem služebnosti (váznoucí na nemovitostech dotčených původní, překládanou SEK) z katastru nemovitostí, 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>ná</w:t>
      </w:r>
      <w:r>
        <w:rPr>
          <w:rFonts w:cs="Arial"/>
          <w:bCs/>
          <w:sz w:val="22"/>
          <w:szCs w:val="22"/>
        </w:rPr>
        <w:t>klady</w:t>
      </w:r>
      <w:r>
        <w:rPr>
          <w:rFonts w:cs="Arial"/>
          <w:sz w:val="22"/>
          <w:szCs w:val="22"/>
        </w:rPr>
        <w:t xml:space="preserve"> na náhrady za omezené užívání lesního a půdního fondu včetně nákladů na vypracování výpočtu,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hydrogeologický, geologický, dendrologický a ostatní odborné posudky zpracované subjekty k tomu určenými,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náklady na koordinační výkresy, povodňové plány a z</w:t>
      </w:r>
      <w:r>
        <w:rPr>
          <w:rFonts w:cs="Arial"/>
          <w:sz w:val="22"/>
          <w:szCs w:val="22"/>
        </w:rPr>
        <w:t>aměření, vyžadované dotčenými subjekty,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náklady na identifikaci parcel, 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náklady na </w:t>
      </w:r>
      <w:r>
        <w:rPr>
          <w:rFonts w:cs="Arial"/>
          <w:sz w:val="22"/>
          <w:szCs w:val="22"/>
        </w:rPr>
        <w:t>správní</w:t>
      </w:r>
      <w:r>
        <w:rPr>
          <w:rFonts w:cs="Arial"/>
          <w:bCs/>
          <w:sz w:val="22"/>
          <w:szCs w:val="22"/>
        </w:rPr>
        <w:t xml:space="preserve"> poplatky dle zákona č. 634/2004 Sb.</w:t>
      </w:r>
      <w:r>
        <w:rPr>
          <w:rFonts w:cs="Arial"/>
          <w:bCs/>
          <w:sz w:val="22"/>
          <w:szCs w:val="22"/>
          <w:lang w:eastAsia="en-US"/>
        </w:rPr>
        <w:t xml:space="preserve"> </w:t>
      </w:r>
      <w:bookmarkStart w:id="10" w:name="_Hlk429183"/>
      <w:r>
        <w:rPr>
          <w:rFonts w:cs="Arial"/>
          <w:bCs/>
          <w:sz w:val="22"/>
          <w:szCs w:val="22"/>
        </w:rPr>
        <w:t xml:space="preserve">o správních poplatcích, v účinném znění, </w:t>
      </w:r>
      <w:bookmarkEnd w:id="10"/>
      <w:r>
        <w:rPr>
          <w:rFonts w:cs="Arial"/>
          <w:bCs/>
          <w:sz w:val="22"/>
          <w:szCs w:val="22"/>
        </w:rPr>
        <w:t xml:space="preserve">které vzniknou společnosti </w:t>
      </w:r>
      <w:proofErr w:type="spellStart"/>
      <w:r>
        <w:rPr>
          <w:rFonts w:cs="Arial"/>
          <w:bCs/>
          <w:sz w:val="22"/>
          <w:szCs w:val="22"/>
        </w:rPr>
        <w:t>TepNet</w:t>
      </w:r>
      <w:proofErr w:type="spellEnd"/>
      <w:r>
        <w:rPr>
          <w:rFonts w:cs="Arial"/>
          <w:bCs/>
          <w:sz w:val="22"/>
          <w:szCs w:val="22"/>
        </w:rPr>
        <w:t xml:space="preserve"> v důsledku získávání potřebných správních rozhodnutí </w:t>
      </w:r>
      <w:r>
        <w:rPr>
          <w:rFonts w:cs="Arial"/>
          <w:bCs/>
          <w:sz w:val="22"/>
          <w:szCs w:val="22"/>
        </w:rPr>
        <w:t>– povolení, které jsou nezbytné k realizaci Překládky</w:t>
      </w:r>
      <w:r>
        <w:rPr>
          <w:rFonts w:cs="Arial"/>
          <w:sz w:val="22"/>
          <w:szCs w:val="22"/>
        </w:rPr>
        <w:t>,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>náklady</w:t>
      </w:r>
      <w:r>
        <w:rPr>
          <w:rFonts w:cs="Arial"/>
          <w:sz w:val="22"/>
          <w:szCs w:val="22"/>
        </w:rPr>
        <w:t xml:space="preserve"> související se zvláštním užíváním veřejného prostranství, vyměřené v souvislosti s realizací Překládky podle zákona č.565/1990 Sb., o místních poplatcích v účinném znění, 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náklady související s</w:t>
      </w:r>
      <w:r>
        <w:rPr>
          <w:rFonts w:cs="Arial"/>
          <w:sz w:val="22"/>
          <w:szCs w:val="22"/>
        </w:rPr>
        <w:t xml:space="preserve">e zvláštním užíváním dle ustanovení § 25 zákona č. 13/1997 Sb., </w:t>
      </w:r>
      <w:bookmarkStart w:id="11" w:name="_Hlk429275"/>
      <w:r>
        <w:rPr>
          <w:rFonts w:cs="Arial"/>
          <w:sz w:val="22"/>
          <w:szCs w:val="22"/>
        </w:rPr>
        <w:t>o pozemních komunikacích, v účinném znění</w:t>
      </w:r>
      <w:bookmarkEnd w:id="11"/>
      <w:r>
        <w:rPr>
          <w:rFonts w:cs="Arial"/>
          <w:sz w:val="22"/>
          <w:szCs w:val="22"/>
        </w:rPr>
        <w:t xml:space="preserve">,  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>náklady</w:t>
      </w:r>
      <w:r>
        <w:rPr>
          <w:rFonts w:cs="Arial"/>
          <w:sz w:val="22"/>
          <w:szCs w:val="22"/>
        </w:rPr>
        <w:t xml:space="preserve"> na peněžité plnění plynoucí z nájemních smluv, jejichž uzavření je nutné pro realizaci Překládky,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náklady </w:t>
      </w:r>
      <w:r>
        <w:rPr>
          <w:rFonts w:cs="Arial"/>
          <w:bCs/>
          <w:sz w:val="22"/>
          <w:szCs w:val="22"/>
        </w:rPr>
        <w:t>související</w:t>
      </w:r>
      <w:r>
        <w:rPr>
          <w:rFonts w:cs="Arial"/>
          <w:sz w:val="22"/>
          <w:szCs w:val="22"/>
        </w:rPr>
        <w:t xml:space="preserve"> s majetkovými újmami,</w:t>
      </w:r>
      <w:r>
        <w:rPr>
          <w:rFonts w:cs="Arial"/>
          <w:sz w:val="22"/>
          <w:szCs w:val="22"/>
        </w:rPr>
        <w:t xml:space="preserve"> způsobenými na zemědělských </w:t>
      </w:r>
      <w:r>
        <w:rPr>
          <w:rFonts w:cs="Arial"/>
          <w:sz w:val="22"/>
          <w:szCs w:val="22"/>
        </w:rPr>
        <w:lastRenderedPageBreak/>
        <w:t xml:space="preserve">plodinách v souvislosti s realizací Překládky, 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>náklady</w:t>
      </w:r>
      <w:r>
        <w:rPr>
          <w:rFonts w:cs="Arial"/>
          <w:sz w:val="22"/>
          <w:szCs w:val="22"/>
        </w:rPr>
        <w:t xml:space="preserve"> na ochranu komunikačních vedení a zařízení před přepětím a nadproudem, včetně odborného výpočtu a návrhu,</w:t>
      </w:r>
    </w:p>
    <w:p w:rsidR="00D50DDA" w:rsidRDefault="009E204A">
      <w:pPr>
        <w:pStyle w:val="Zhlav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náklady </w:t>
      </w:r>
      <w:r>
        <w:rPr>
          <w:rFonts w:cs="Arial"/>
          <w:bCs/>
          <w:sz w:val="22"/>
          <w:szCs w:val="22"/>
        </w:rPr>
        <w:t>související</w:t>
      </w:r>
      <w:r>
        <w:rPr>
          <w:rFonts w:cs="Arial"/>
          <w:sz w:val="22"/>
          <w:szCs w:val="22"/>
        </w:rPr>
        <w:t xml:space="preserve"> se záchranným archeologickým dohledem. </w:t>
      </w:r>
    </w:p>
    <w:p w:rsidR="00D50DDA" w:rsidRDefault="00D50DDA">
      <w:pPr>
        <w:pStyle w:val="Zhlav"/>
        <w:tabs>
          <w:tab w:val="clear" w:pos="4536"/>
          <w:tab w:val="clear" w:pos="9072"/>
        </w:tabs>
        <w:spacing w:before="0" w:after="0"/>
        <w:rPr>
          <w:rFonts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bCs/>
        </w:rPr>
      </w:pPr>
      <w:bookmarkStart w:id="12" w:name="_Hlk30763437"/>
      <w:r>
        <w:rPr>
          <w:rFonts w:ascii="Arial" w:hAnsi="Arial" w:cs="Arial"/>
          <w:bCs/>
        </w:rPr>
        <w:t>Výše nákladů na Překládku, bez ohledu na to, zda se jedná o náklady Překládky stanovené na základě cenové nabídky</w:t>
      </w:r>
      <w:r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Cs/>
        </w:rPr>
        <w:t xml:space="preserve">nebo o </w:t>
      </w:r>
      <w:r>
        <w:rPr>
          <w:rFonts w:ascii="Arial" w:hAnsi="Arial" w:cs="Arial"/>
          <w:bCs/>
        </w:rPr>
        <w:t xml:space="preserve">Náklady Překládky stanovené na základě Projektu se změní písemným oznámením společnosti </w:t>
      </w:r>
      <w:proofErr w:type="spellStart"/>
      <w:r>
        <w:rPr>
          <w:rFonts w:ascii="Arial" w:hAnsi="Arial" w:cs="Arial"/>
          <w:bCs/>
        </w:rPr>
        <w:t>TepNet</w:t>
      </w:r>
      <w:proofErr w:type="spellEnd"/>
      <w:r>
        <w:rPr>
          <w:rFonts w:ascii="Arial" w:hAnsi="Arial" w:cs="Arial"/>
          <w:bCs/>
        </w:rPr>
        <w:t xml:space="preserve"> o změně výše nákladů na Překládku doruče</w:t>
      </w:r>
      <w:r>
        <w:rPr>
          <w:rFonts w:ascii="Arial" w:hAnsi="Arial" w:cs="Arial"/>
          <w:bCs/>
        </w:rPr>
        <w:t>ným Stavebníkovi (dále jen „</w:t>
      </w:r>
      <w:r>
        <w:rPr>
          <w:rFonts w:ascii="Arial" w:hAnsi="Arial" w:cs="Arial"/>
          <w:b/>
        </w:rPr>
        <w:t>Oznámení o změně výše nákladů</w:t>
      </w:r>
      <w:r>
        <w:rPr>
          <w:rFonts w:ascii="Arial" w:hAnsi="Arial" w:cs="Arial"/>
          <w:bCs/>
        </w:rPr>
        <w:t xml:space="preserve">“). Společnost </w:t>
      </w:r>
      <w:proofErr w:type="spellStart"/>
      <w:r>
        <w:rPr>
          <w:rFonts w:ascii="Arial" w:hAnsi="Arial" w:cs="Arial"/>
          <w:bCs/>
        </w:rPr>
        <w:t>TepNet</w:t>
      </w:r>
      <w:proofErr w:type="spellEnd"/>
      <w:r>
        <w:rPr>
          <w:rFonts w:ascii="Arial" w:hAnsi="Arial" w:cs="Arial"/>
          <w:bCs/>
        </w:rPr>
        <w:t xml:space="preserve"> je oprávněna Oznámení o změně výše nákladů učinit v každém kalendářním roce, ve kterém je Smlouva účinná, vždy však pouze jednou (1) za příslušný kalendářní rok. </w:t>
      </w:r>
      <w:r>
        <w:rPr>
          <w:rFonts w:ascii="Arial" w:hAnsi="Arial" w:cs="Arial"/>
          <w:bCs/>
        </w:rPr>
        <w:t xml:space="preserve">Společnost </w:t>
      </w:r>
      <w:proofErr w:type="spellStart"/>
      <w:r>
        <w:rPr>
          <w:rFonts w:ascii="Arial" w:hAnsi="Arial" w:cs="Arial"/>
          <w:bCs/>
        </w:rPr>
        <w:t>TepNet</w:t>
      </w:r>
      <w:proofErr w:type="spellEnd"/>
      <w:r>
        <w:rPr>
          <w:rFonts w:ascii="Arial" w:hAnsi="Arial" w:cs="Arial"/>
          <w:bCs/>
        </w:rPr>
        <w:t xml:space="preserve"> není povinna za trvání účinnosti Smlouvy učinit žádné Oznámení o změně výše nákladů</w:t>
      </w:r>
      <w:bookmarkEnd w:id="12"/>
      <w:r>
        <w:rPr>
          <w:rFonts w:ascii="Arial" w:hAnsi="Arial" w:cs="Arial"/>
          <w:bCs/>
        </w:rPr>
        <w:t xml:space="preserve">.  </w:t>
      </w:r>
    </w:p>
    <w:p w:rsidR="00D50DDA" w:rsidRDefault="009E204A">
      <w:pPr>
        <w:pStyle w:val="Odstavecseseznamem"/>
        <w:widowControl w:val="0"/>
        <w:spacing w:line="240" w:lineRule="auto"/>
        <w:ind w:left="567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ČI. VI</w:t>
      </w:r>
    </w:p>
    <w:p w:rsidR="00D50DDA" w:rsidRDefault="009E204A">
      <w:pPr>
        <w:pStyle w:val="Odstavecseseznamem"/>
        <w:widowControl w:val="0"/>
        <w:spacing w:line="240" w:lineRule="auto"/>
        <w:ind w:left="567"/>
        <w:contextualSpacing w:val="0"/>
        <w:jc w:val="center"/>
        <w:rPr>
          <w:rFonts w:ascii="Arial" w:hAnsi="Arial" w:cs="Arial"/>
          <w:b/>
          <w:u w:val="single"/>
        </w:rPr>
      </w:pPr>
      <w:bookmarkStart w:id="13" w:name="_Hlk30761748"/>
      <w:bookmarkStart w:id="14" w:name="_Hlk30701671"/>
      <w:r>
        <w:rPr>
          <w:rFonts w:ascii="Arial" w:hAnsi="Arial" w:cs="Arial"/>
          <w:b/>
          <w:u w:val="single"/>
        </w:rPr>
        <w:t>Platební podmínky</w:t>
      </w:r>
      <w:bookmarkEnd w:id="13"/>
      <w:bookmarkEnd w:id="14"/>
    </w:p>
    <w:p w:rsidR="00D50DDA" w:rsidRDefault="00D50DDA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Náklady spojené s Překládkou ve výši skutečně provedených prací a skutečně vynaložených nákladů dle odst. 5.3 </w:t>
      </w:r>
      <w:bookmarkStart w:id="15" w:name="_Hlk30761810"/>
      <w:r>
        <w:rPr>
          <w:rFonts w:ascii="Arial" w:hAnsi="Arial" w:cs="Arial"/>
          <w:lang w:eastAsia="cs-CZ"/>
        </w:rPr>
        <w:t>a/nebo odst. 5.</w:t>
      </w:r>
      <w:r>
        <w:rPr>
          <w:rFonts w:ascii="Arial" w:hAnsi="Arial" w:cs="Arial"/>
          <w:lang w:eastAsia="cs-CZ"/>
        </w:rPr>
        <w:t xml:space="preserve">1, 5.2, 5.3 </w:t>
      </w:r>
      <w:bookmarkEnd w:id="15"/>
      <w:r>
        <w:rPr>
          <w:rFonts w:ascii="Arial" w:hAnsi="Arial" w:cs="Arial"/>
          <w:lang w:eastAsia="cs-CZ"/>
        </w:rPr>
        <w:t xml:space="preserve">Smlouvy je Stavebník povinen uhradit </w:t>
      </w:r>
      <w:bookmarkStart w:id="16" w:name="_Hlk430023"/>
      <w:r>
        <w:rPr>
          <w:rFonts w:ascii="Arial" w:hAnsi="Arial" w:cs="Arial"/>
          <w:lang w:eastAsia="cs-CZ"/>
        </w:rPr>
        <w:t>na základě jednotlivých daňových dokladů (dále jen „</w:t>
      </w:r>
      <w:r>
        <w:rPr>
          <w:rFonts w:ascii="Arial" w:hAnsi="Arial" w:cs="Arial"/>
          <w:b/>
          <w:lang w:eastAsia="cs-CZ"/>
        </w:rPr>
        <w:t>Faktura</w:t>
      </w:r>
      <w:r>
        <w:rPr>
          <w:rFonts w:ascii="Arial" w:hAnsi="Arial" w:cs="Arial"/>
          <w:lang w:eastAsia="cs-CZ"/>
        </w:rPr>
        <w:t xml:space="preserve">“). Faktury budou společností </w:t>
      </w:r>
      <w:proofErr w:type="spellStart"/>
      <w:r>
        <w:rPr>
          <w:rFonts w:ascii="Arial" w:hAnsi="Arial" w:cs="Arial"/>
          <w:lang w:eastAsia="cs-CZ"/>
        </w:rPr>
        <w:t>TepNet</w:t>
      </w:r>
      <w:proofErr w:type="spellEnd"/>
      <w:r>
        <w:rPr>
          <w:rFonts w:ascii="Arial" w:hAnsi="Arial" w:cs="Arial"/>
          <w:lang w:eastAsia="cs-CZ"/>
        </w:rPr>
        <w:t xml:space="preserve"> vystaveny takto:</w:t>
      </w:r>
      <w:bookmarkEnd w:id="16"/>
    </w:p>
    <w:p w:rsidR="00D50DDA" w:rsidRDefault="009E204A">
      <w:pPr>
        <w:widowControl w:val="0"/>
        <w:numPr>
          <w:ilvl w:val="1"/>
          <w:numId w:val="5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bookmarkStart w:id="17" w:name="_Hlk430082"/>
      <w:r>
        <w:rPr>
          <w:rFonts w:ascii="Arial" w:hAnsi="Arial" w:cs="Arial"/>
          <w:sz w:val="22"/>
          <w:szCs w:val="22"/>
          <w:lang w:eastAsia="cs-CZ"/>
        </w:rPr>
        <w:t xml:space="preserve">Faktura za </w:t>
      </w:r>
      <w:bookmarkEnd w:id="17"/>
      <w:r>
        <w:rPr>
          <w:rFonts w:ascii="Arial" w:hAnsi="Arial" w:cs="Arial"/>
          <w:sz w:val="22"/>
          <w:szCs w:val="22"/>
          <w:lang w:eastAsia="cs-CZ"/>
        </w:rPr>
        <w:t xml:space="preserve">Překládku </w:t>
      </w:r>
      <w:bookmarkStart w:id="18" w:name="_Hlk535492684"/>
      <w:r>
        <w:rPr>
          <w:rFonts w:ascii="Arial" w:hAnsi="Arial" w:cs="Arial"/>
          <w:sz w:val="22"/>
          <w:szCs w:val="22"/>
          <w:lang w:eastAsia="cs-CZ"/>
        </w:rPr>
        <w:t xml:space="preserve">ve výši </w:t>
      </w:r>
      <w:r w:rsidR="00903AE3">
        <w:rPr>
          <w:rFonts w:ascii="Arial" w:hAnsi="Arial" w:cs="Arial"/>
          <w:b/>
          <w:bCs/>
          <w:sz w:val="22"/>
          <w:szCs w:val="22"/>
        </w:rPr>
        <w:t>218.</w:t>
      </w:r>
      <w:r w:rsidR="00DB31B6">
        <w:rPr>
          <w:rFonts w:ascii="Arial" w:hAnsi="Arial" w:cs="Arial"/>
          <w:b/>
          <w:bCs/>
          <w:sz w:val="22"/>
          <w:szCs w:val="22"/>
        </w:rPr>
        <w:t>306</w:t>
      </w:r>
      <w:r w:rsidR="00903AE3">
        <w:rPr>
          <w:rFonts w:ascii="Arial" w:hAnsi="Arial" w:cs="Arial"/>
          <w:b/>
          <w:bCs/>
          <w:sz w:val="22"/>
          <w:szCs w:val="22"/>
        </w:rPr>
        <w:t>,50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Kč</w:t>
      </w:r>
      <w:bookmarkStart w:id="19" w:name="_Hlk430803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eastAsia="cs-CZ"/>
        </w:rPr>
        <w:t xml:space="preserve">bude společností </w:t>
      </w:r>
      <w:proofErr w:type="spellStart"/>
      <w:r>
        <w:rPr>
          <w:rFonts w:ascii="Arial" w:hAnsi="Arial" w:cs="Arial"/>
          <w:sz w:val="22"/>
          <w:szCs w:val="22"/>
          <w:lang w:eastAsia="cs-CZ"/>
        </w:rPr>
        <w:t>TepNet</w:t>
      </w:r>
      <w:proofErr w:type="spellEnd"/>
      <w:r>
        <w:rPr>
          <w:rFonts w:ascii="Arial" w:hAnsi="Arial" w:cs="Arial"/>
          <w:sz w:val="22"/>
          <w:szCs w:val="22"/>
          <w:lang w:eastAsia="cs-CZ"/>
        </w:rPr>
        <w:t xml:space="preserve"> vystavena </w:t>
      </w:r>
      <w:bookmarkEnd w:id="18"/>
      <w:r>
        <w:rPr>
          <w:rFonts w:ascii="Arial" w:hAnsi="Arial" w:cs="Arial"/>
          <w:sz w:val="22"/>
          <w:szCs w:val="22"/>
          <w:lang w:eastAsia="cs-CZ"/>
        </w:rPr>
        <w:t xml:space="preserve">do patnácti (15) </w:t>
      </w:r>
      <w:r>
        <w:rPr>
          <w:rFonts w:ascii="Arial" w:hAnsi="Arial" w:cs="Arial"/>
          <w:sz w:val="22"/>
          <w:szCs w:val="22"/>
          <w:lang w:eastAsia="cs-CZ"/>
        </w:rPr>
        <w:t>dnů od předložení Projektu Stavebníkovi dle odst. 5.1 Smlouvy</w:t>
      </w:r>
      <w:bookmarkEnd w:id="19"/>
      <w:r>
        <w:rPr>
          <w:rFonts w:ascii="Arial" w:hAnsi="Arial" w:cs="Arial"/>
          <w:sz w:val="22"/>
          <w:szCs w:val="22"/>
          <w:lang w:eastAsia="cs-CZ"/>
        </w:rPr>
        <w:t>,</w:t>
      </w:r>
    </w:p>
    <w:p w:rsidR="00D50DDA" w:rsidRDefault="009E204A">
      <w:pPr>
        <w:widowControl w:val="0"/>
        <w:numPr>
          <w:ilvl w:val="1"/>
          <w:numId w:val="5"/>
        </w:numPr>
        <w:ind w:left="993" w:hanging="426"/>
        <w:jc w:val="both"/>
        <w:rPr>
          <w:rFonts w:ascii="Arial" w:hAnsi="Arial" w:cs="Arial"/>
          <w:lang w:eastAsia="cs-CZ"/>
        </w:rPr>
      </w:pPr>
      <w:bookmarkStart w:id="20" w:name="_Hlk1977398"/>
      <w:r>
        <w:rPr>
          <w:rFonts w:ascii="Arial" w:hAnsi="Arial" w:cs="Arial"/>
          <w:sz w:val="22"/>
          <w:szCs w:val="22"/>
          <w:lang w:eastAsia="cs-CZ"/>
        </w:rPr>
        <w:t>Faktura na doplatek nákladů souvisejících s Překládkou do patnácti (15) dnů od ukončení realizace Překládky dle odst. 5.3 Smlouvy.</w:t>
      </w:r>
      <w:bookmarkEnd w:id="20"/>
    </w:p>
    <w:p w:rsidR="00D50DDA" w:rsidRDefault="00D50DDA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Náklady společnosti </w:t>
      </w:r>
      <w:proofErr w:type="spellStart"/>
      <w:r>
        <w:rPr>
          <w:rFonts w:ascii="Arial" w:hAnsi="Arial" w:cs="Arial"/>
          <w:lang w:eastAsia="cs-CZ"/>
        </w:rPr>
        <w:t>TepNet</w:t>
      </w:r>
      <w:proofErr w:type="spellEnd"/>
      <w:r>
        <w:rPr>
          <w:rFonts w:ascii="Arial" w:hAnsi="Arial" w:cs="Arial"/>
          <w:lang w:eastAsia="cs-CZ"/>
        </w:rPr>
        <w:t xml:space="preserve"> uvedené v odst. 5.4 Smlouvy budou </w:t>
      </w:r>
      <w:r>
        <w:rPr>
          <w:rFonts w:ascii="Arial" w:hAnsi="Arial" w:cs="Arial"/>
          <w:lang w:eastAsia="cs-CZ"/>
        </w:rPr>
        <w:t xml:space="preserve">hrazeny Stavebníkem odděleně na základě samostatných Faktur vystavených společností </w:t>
      </w:r>
      <w:proofErr w:type="spellStart"/>
      <w:r>
        <w:rPr>
          <w:rFonts w:ascii="Arial" w:hAnsi="Arial" w:cs="Arial"/>
          <w:lang w:eastAsia="cs-CZ"/>
        </w:rPr>
        <w:t>TepNet</w:t>
      </w:r>
      <w:proofErr w:type="spellEnd"/>
      <w:r>
        <w:rPr>
          <w:rFonts w:ascii="Arial" w:hAnsi="Arial" w:cs="Arial"/>
          <w:lang w:eastAsia="cs-CZ"/>
        </w:rPr>
        <w:t>.</w:t>
      </w:r>
    </w:p>
    <w:p w:rsidR="00D50DDA" w:rsidRDefault="00D50DDA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</w:p>
    <w:p w:rsidR="00D50DDA" w:rsidRDefault="009E204A">
      <w:pPr>
        <w:widowControl w:val="0"/>
        <w:numPr>
          <w:ilvl w:val="1"/>
          <w:numId w:val="1"/>
        </w:numPr>
        <w:ind w:left="567" w:hanging="567"/>
        <w:jc w:val="both"/>
        <w:rPr>
          <w:rFonts w:ascii="Arial" w:eastAsia="Calibri" w:hAnsi="Arial" w:cs="Arial"/>
          <w:sz w:val="22"/>
          <w:szCs w:val="22"/>
          <w:lang w:eastAsia="cs-CZ"/>
        </w:rPr>
      </w:pPr>
      <w:bookmarkStart w:id="21" w:name="_Hlk431455"/>
      <w:r>
        <w:rPr>
          <w:rFonts w:ascii="Arial" w:eastAsia="Calibri" w:hAnsi="Arial" w:cs="Arial"/>
          <w:sz w:val="22"/>
          <w:szCs w:val="22"/>
          <w:lang w:eastAsia="cs-CZ"/>
        </w:rPr>
        <w:t xml:space="preserve">Jakoukoliv Fakturu vystavenou společností </w:t>
      </w:r>
      <w:proofErr w:type="spellStart"/>
      <w:r>
        <w:rPr>
          <w:rFonts w:ascii="Arial" w:eastAsia="Calibri" w:hAnsi="Arial" w:cs="Arial"/>
          <w:sz w:val="22"/>
          <w:szCs w:val="22"/>
          <w:lang w:eastAsia="cs-CZ"/>
        </w:rPr>
        <w:t>TepNet</w:t>
      </w:r>
      <w:proofErr w:type="spellEnd"/>
      <w:r>
        <w:rPr>
          <w:rFonts w:ascii="Arial" w:eastAsia="Calibri" w:hAnsi="Arial" w:cs="Arial"/>
          <w:sz w:val="22"/>
          <w:szCs w:val="22"/>
          <w:lang w:eastAsia="cs-CZ"/>
        </w:rPr>
        <w:t xml:space="preserve"> dle Smlouvy a v souladu se Smlouvou je Stavebník povinen uhradit ve lhůtě třiceti (30) dnů ode dne </w:t>
      </w:r>
      <w:r>
        <w:rPr>
          <w:rFonts w:ascii="Arial" w:eastAsia="Calibri" w:hAnsi="Arial" w:cs="Arial"/>
          <w:sz w:val="22"/>
          <w:szCs w:val="22"/>
          <w:lang w:eastAsia="cs-CZ"/>
        </w:rPr>
        <w:t>doručení Faktury.</w:t>
      </w:r>
      <w:bookmarkEnd w:id="21"/>
    </w:p>
    <w:p w:rsidR="00D50DDA" w:rsidRDefault="00D50DDA">
      <w:pPr>
        <w:widowControl w:val="0"/>
        <w:jc w:val="both"/>
        <w:rPr>
          <w:rFonts w:ascii="Arial" w:eastAsia="Calibri" w:hAnsi="Arial" w:cs="Arial"/>
          <w:sz w:val="22"/>
          <w:szCs w:val="22"/>
          <w:lang w:eastAsia="cs-CZ"/>
        </w:rPr>
      </w:pPr>
    </w:p>
    <w:p w:rsidR="00D50DDA" w:rsidRDefault="009E204A">
      <w:pPr>
        <w:widowControl w:val="0"/>
        <w:numPr>
          <w:ilvl w:val="1"/>
          <w:numId w:val="1"/>
        </w:numPr>
        <w:ind w:left="567" w:hanging="567"/>
        <w:jc w:val="both"/>
        <w:rPr>
          <w:rFonts w:ascii="Arial" w:eastAsia="Calibri" w:hAnsi="Arial" w:cs="Arial"/>
          <w:sz w:val="22"/>
          <w:szCs w:val="22"/>
          <w:lang w:eastAsia="cs-CZ"/>
        </w:rPr>
      </w:pPr>
      <w:r>
        <w:rPr>
          <w:rFonts w:ascii="Arial" w:eastAsia="Calibri" w:hAnsi="Arial" w:cs="Arial"/>
          <w:sz w:val="22"/>
          <w:szCs w:val="22"/>
          <w:lang w:eastAsia="cs-CZ"/>
        </w:rPr>
        <w:t xml:space="preserve">Faktury budou Stavebníkovi zasílány na adresu uvedenou v hlavičce Smlouvy.  </w:t>
      </w:r>
    </w:p>
    <w:p w:rsidR="00D50DDA" w:rsidRDefault="00D50DDA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</w:p>
    <w:p w:rsidR="00D50DDA" w:rsidRDefault="009E204A">
      <w:pPr>
        <w:widowControl w:val="0"/>
        <w:numPr>
          <w:ilvl w:val="1"/>
          <w:numId w:val="1"/>
        </w:numPr>
        <w:ind w:left="567" w:hanging="567"/>
        <w:jc w:val="both"/>
        <w:outlineLvl w:val="0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cs-CZ"/>
        </w:rPr>
        <w:t>Náklady</w:t>
      </w:r>
      <w:r>
        <w:rPr>
          <w:rFonts w:ascii="Arial" w:eastAsia="Calibri" w:hAnsi="Arial" w:cs="Arial"/>
          <w:sz w:val="22"/>
          <w:szCs w:val="22"/>
        </w:rPr>
        <w:t xml:space="preserve"> dle Smlouvy budou Stavebníkem hrazeny na účet společnosti </w:t>
      </w:r>
      <w:proofErr w:type="spellStart"/>
      <w:r>
        <w:rPr>
          <w:rFonts w:ascii="Arial" w:eastAsia="Calibri" w:hAnsi="Arial" w:cs="Arial"/>
          <w:sz w:val="22"/>
          <w:szCs w:val="22"/>
        </w:rPr>
        <w:t>TepNet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uvedený v </w:t>
      </w:r>
      <w:r>
        <w:rPr>
          <w:rFonts w:ascii="Arial" w:eastAsia="Calibri" w:hAnsi="Arial" w:cs="Arial"/>
          <w:sz w:val="22"/>
          <w:szCs w:val="22"/>
          <w:lang w:eastAsia="cs-CZ"/>
        </w:rPr>
        <w:t>hlavičce</w:t>
      </w:r>
      <w:r>
        <w:rPr>
          <w:rFonts w:ascii="Arial" w:eastAsia="Calibri" w:hAnsi="Arial" w:cs="Arial"/>
          <w:sz w:val="22"/>
          <w:szCs w:val="22"/>
        </w:rPr>
        <w:t xml:space="preserve"> Smlouvy, pokud nebude Fakturou vystavenou společností </w:t>
      </w:r>
      <w:proofErr w:type="spellStart"/>
      <w:r>
        <w:rPr>
          <w:rFonts w:ascii="Arial" w:eastAsia="Calibri" w:hAnsi="Arial" w:cs="Arial"/>
          <w:sz w:val="22"/>
          <w:szCs w:val="22"/>
        </w:rPr>
        <w:t>TepNet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stanoveno jinak. </w:t>
      </w:r>
    </w:p>
    <w:p w:rsidR="00D50DDA" w:rsidRDefault="00D50DDA">
      <w:pPr>
        <w:widowControl w:val="0"/>
        <w:jc w:val="both"/>
        <w:outlineLvl w:val="0"/>
        <w:rPr>
          <w:rFonts w:ascii="Arial" w:eastAsia="Calibri" w:hAnsi="Arial" w:cs="Arial"/>
          <w:b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lang w:eastAsia="cs-CZ"/>
        </w:rPr>
        <w:t>Stavebník</w:t>
      </w:r>
      <w:r>
        <w:rPr>
          <w:rFonts w:ascii="Arial" w:hAnsi="Arial" w:cs="Arial"/>
        </w:rPr>
        <w:t xml:space="preserve"> se dostane do prodlení s uhrazením Faktury, pokud řádně a v souladu se Smlouvou účtovaná částka nebude nejpozději poslední den splatnosti Faktury připsána ve prospěc</w:t>
      </w:r>
      <w:r>
        <w:rPr>
          <w:rFonts w:ascii="Arial" w:hAnsi="Arial" w:cs="Arial"/>
        </w:rPr>
        <w:t xml:space="preserve">h účtu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>.</w:t>
      </w:r>
    </w:p>
    <w:p w:rsidR="00D50DDA" w:rsidRDefault="00D50DDA">
      <w:pPr>
        <w:pStyle w:val="Odstavecseseznamem"/>
        <w:rPr>
          <w:rFonts w:ascii="Arial" w:hAnsi="Arial" w:cs="Arial"/>
        </w:rPr>
      </w:pPr>
    </w:p>
    <w:p w:rsidR="00D50DDA" w:rsidRDefault="009E204A">
      <w:pPr>
        <w:pStyle w:val="Odstavecseseznamem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ČI. VII</w:t>
      </w:r>
    </w:p>
    <w:p w:rsidR="00D50DDA" w:rsidRDefault="009E204A">
      <w:pPr>
        <w:pStyle w:val="Odstavecseseznamem"/>
        <w:jc w:val="center"/>
        <w:rPr>
          <w:rFonts w:ascii="Arial" w:hAnsi="Arial" w:cs="Arial"/>
          <w:b/>
          <w:bCs/>
          <w:u w:val="single"/>
        </w:rPr>
      </w:pPr>
      <w:bookmarkStart w:id="22" w:name="_Hlk431561"/>
      <w:r>
        <w:rPr>
          <w:rFonts w:ascii="Arial" w:hAnsi="Arial" w:cs="Arial"/>
          <w:b/>
          <w:bCs/>
          <w:u w:val="single"/>
        </w:rPr>
        <w:t>Sankce</w:t>
      </w:r>
      <w:bookmarkEnd w:id="22"/>
    </w:p>
    <w:p w:rsidR="00D50DDA" w:rsidRDefault="00D50DDA">
      <w:pPr>
        <w:widowControl w:val="0"/>
        <w:rPr>
          <w:rFonts w:ascii="Arial" w:hAnsi="Arial" w:cs="Arial"/>
          <w:sz w:val="22"/>
          <w:szCs w:val="22"/>
        </w:rPr>
      </w:pPr>
    </w:p>
    <w:p w:rsidR="00D50DDA" w:rsidRPr="00903AE3" w:rsidRDefault="009E204A">
      <w:pPr>
        <w:pStyle w:val="Odstavecseseznamem"/>
        <w:widowControl w:val="0"/>
        <w:numPr>
          <w:ilvl w:val="0"/>
          <w:numId w:val="1"/>
        </w:numPr>
        <w:spacing w:after="0" w:line="240" w:lineRule="auto"/>
        <w:contextualSpacing w:val="0"/>
        <w:jc w:val="both"/>
        <w:outlineLvl w:val="0"/>
        <w:rPr>
          <w:rFonts w:ascii="Arial" w:hAnsi="Arial" w:cs="Arial"/>
        </w:rPr>
      </w:pPr>
      <w:r w:rsidRPr="00903AE3">
        <w:rPr>
          <w:rFonts w:ascii="Arial" w:hAnsi="Arial" w:cs="Arial"/>
        </w:rPr>
        <w:t xml:space="preserve">Pro případ, že Stavebník bude v prodlení s úhradou některé částky, k jejíž úhradě je dle Smlouvy povinen, je povinen uhradit společnosti </w:t>
      </w:r>
      <w:proofErr w:type="spellStart"/>
      <w:r w:rsidRPr="00903AE3">
        <w:rPr>
          <w:rFonts w:ascii="Arial" w:hAnsi="Arial" w:cs="Arial"/>
        </w:rPr>
        <w:t>TepNet</w:t>
      </w:r>
      <w:proofErr w:type="spellEnd"/>
      <w:r w:rsidRPr="00903AE3">
        <w:rPr>
          <w:rFonts w:ascii="Arial" w:hAnsi="Arial" w:cs="Arial"/>
        </w:rPr>
        <w:t xml:space="preserve"> zákonné úroky z prodlení, do deseti (10) dnů ode dne doručení písemn</w:t>
      </w:r>
      <w:r w:rsidRPr="00903AE3">
        <w:rPr>
          <w:rFonts w:ascii="Arial" w:hAnsi="Arial" w:cs="Arial"/>
        </w:rPr>
        <w:t>é výzvy příslušné Smluvní straně k její úhradě.</w:t>
      </w:r>
    </w:p>
    <w:p w:rsidR="00D50DDA" w:rsidRDefault="00D50DDA">
      <w:pPr>
        <w:widowControl w:val="0"/>
        <w:jc w:val="both"/>
        <w:rPr>
          <w:rFonts w:ascii="Arial" w:hAnsi="Arial" w:cs="Arial"/>
          <w:strike/>
          <w:color w:val="C9211E"/>
          <w:sz w:val="22"/>
          <w:szCs w:val="22"/>
        </w:rPr>
      </w:pPr>
    </w:p>
    <w:p w:rsidR="00D50DDA" w:rsidRDefault="00D50DDA">
      <w:pPr>
        <w:pStyle w:val="Odstavecseseznamem"/>
        <w:rPr>
          <w:rFonts w:ascii="Arial" w:hAnsi="Arial" w:cs="Arial"/>
          <w:strike/>
          <w:color w:val="C9211E"/>
        </w:rPr>
      </w:pPr>
    </w:p>
    <w:p w:rsidR="00D50DDA" w:rsidRDefault="00D50DDA">
      <w:pPr>
        <w:pStyle w:val="Odstavecseseznamem"/>
        <w:widowControl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</w:p>
    <w:p w:rsidR="00D50DDA" w:rsidRDefault="009E204A">
      <w:pPr>
        <w:pStyle w:val="Odstavecseseznamem"/>
        <w:widowControl w:val="0"/>
        <w:spacing w:after="0" w:line="240" w:lineRule="auto"/>
        <w:ind w:left="567"/>
        <w:contextualSpacing w:val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ČI. VIII</w:t>
      </w:r>
    </w:p>
    <w:p w:rsidR="00D50DDA" w:rsidRDefault="009E204A">
      <w:pPr>
        <w:pStyle w:val="Odstavecseseznamem"/>
        <w:widowControl w:val="0"/>
        <w:spacing w:after="0" w:line="240" w:lineRule="auto"/>
        <w:ind w:left="567"/>
        <w:contextualSpacing w:val="0"/>
        <w:jc w:val="center"/>
        <w:outlineLvl w:val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Kontaktní a odpovědné osoby smluvních stran</w:t>
      </w:r>
    </w:p>
    <w:p w:rsidR="00D50DDA" w:rsidRDefault="00D50DDA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0"/>
          <w:numId w:val="1"/>
        </w:numPr>
        <w:tabs>
          <w:tab w:val="center" w:pos="567"/>
          <w:tab w:val="right" w:pos="9072"/>
        </w:tabs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společnost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>:</w:t>
      </w:r>
    </w:p>
    <w:p w:rsidR="00D50DDA" w:rsidRDefault="009E204A">
      <w:pPr>
        <w:pStyle w:val="Zhlav"/>
        <w:widowControl w:val="0"/>
        <w:ind w:left="502" w:right="-995" w:firstLine="6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ve věcech smluvních: Stanislav Veigert    </w:t>
      </w:r>
    </w:p>
    <w:p w:rsidR="00D50DDA" w:rsidRDefault="009E204A">
      <w:pPr>
        <w:pStyle w:val="Zhlav"/>
        <w:widowControl w:val="0"/>
        <w:ind w:left="502" w:right="-995" w:firstLine="6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funkce: předseda představenstva </w:t>
      </w:r>
    </w:p>
    <w:p w:rsidR="00D50DDA" w:rsidRDefault="00D50DDA">
      <w:pPr>
        <w:widowControl w:val="0"/>
        <w:rPr>
          <w:rFonts w:ascii="Arial" w:eastAsia="Calibri" w:hAnsi="Arial" w:cs="Arial"/>
          <w:sz w:val="22"/>
          <w:szCs w:val="22"/>
        </w:rPr>
      </w:pPr>
    </w:p>
    <w:p w:rsidR="00D50DDA" w:rsidRDefault="009E204A">
      <w:pPr>
        <w:pStyle w:val="Zhlav"/>
        <w:widowControl w:val="0"/>
        <w:ind w:left="502" w:right="-995" w:firstLine="6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ve věcech technických: Roman Večerka </w:t>
      </w:r>
    </w:p>
    <w:p w:rsidR="00D50DDA" w:rsidRDefault="009E204A">
      <w:pPr>
        <w:pStyle w:val="Zhlav"/>
        <w:widowControl w:val="0"/>
        <w:ind w:left="502" w:right="-995" w:firstLine="65"/>
        <w:rPr>
          <w:rFonts w:cs="Arial"/>
          <w:sz w:val="22"/>
          <w:szCs w:val="22"/>
        </w:rPr>
      </w:pPr>
      <w:bookmarkStart w:id="23" w:name="_Hlk67988832"/>
      <w:r>
        <w:rPr>
          <w:rFonts w:cs="Arial"/>
          <w:sz w:val="22"/>
          <w:szCs w:val="22"/>
        </w:rPr>
        <w:t xml:space="preserve">tel. 724 353 355 </w:t>
      </w:r>
      <w:bookmarkEnd w:id="23"/>
    </w:p>
    <w:p w:rsidR="00D50DDA" w:rsidRDefault="00D50DDA">
      <w:pPr>
        <w:widowControl w:val="0"/>
        <w:ind w:left="720"/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widowControl w:val="0"/>
        <w:numPr>
          <w:ilvl w:val="1"/>
          <w:numId w:val="1"/>
        </w:numPr>
        <w:tabs>
          <w:tab w:val="center" w:pos="567"/>
          <w:tab w:val="right" w:pos="9072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Stavebníka:</w:t>
      </w:r>
    </w:p>
    <w:p w:rsidR="00D50DDA" w:rsidRDefault="009E204A">
      <w:pPr>
        <w:pStyle w:val="Zhlav"/>
        <w:widowControl w:val="0"/>
        <w:ind w:left="502" w:right="-995" w:firstLine="65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highlight w:val="yellow"/>
        </w:rPr>
        <w:t>ve věcech smluvních: …</w:t>
      </w:r>
    </w:p>
    <w:p w:rsidR="00D50DDA" w:rsidRDefault="009E204A">
      <w:pPr>
        <w:pStyle w:val="Zhlav"/>
        <w:widowControl w:val="0"/>
        <w:ind w:left="502" w:right="-995" w:firstLine="65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highlight w:val="yellow"/>
        </w:rPr>
        <w:t>funkce: …</w:t>
      </w:r>
    </w:p>
    <w:p w:rsidR="00D50DDA" w:rsidRDefault="009E204A">
      <w:pPr>
        <w:pStyle w:val="Zhlav"/>
        <w:widowControl w:val="0"/>
        <w:ind w:left="502" w:right="-995" w:firstLine="65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highlight w:val="yellow"/>
        </w:rPr>
        <w:t>tel. …, e-mail: …</w:t>
      </w:r>
    </w:p>
    <w:p w:rsidR="00D50DDA" w:rsidRDefault="00D50DDA">
      <w:pPr>
        <w:widowControl w:val="0"/>
        <w:ind w:firstLine="65"/>
        <w:rPr>
          <w:rFonts w:ascii="Arial" w:eastAsia="Calibri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ind w:left="502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 xml:space="preserve">ve věcech technických: …   </w:t>
      </w:r>
    </w:p>
    <w:p w:rsidR="00D50DDA" w:rsidRDefault="009E204A">
      <w:pPr>
        <w:pStyle w:val="Odstavecseseznamem"/>
        <w:widowControl w:val="0"/>
        <w:ind w:left="502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 xml:space="preserve">funkce: …  </w:t>
      </w:r>
    </w:p>
    <w:p w:rsidR="00D50DDA" w:rsidRDefault="009E204A">
      <w:pPr>
        <w:pStyle w:val="Odstavecseseznamem"/>
        <w:widowControl w:val="0"/>
        <w:ind w:left="502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 xml:space="preserve">tel. …, </w:t>
      </w:r>
      <w:r>
        <w:rPr>
          <w:rFonts w:ascii="Arial" w:hAnsi="Arial" w:cs="Arial"/>
          <w:highlight w:val="yellow"/>
        </w:rPr>
        <w:t>e-mail: …</w:t>
      </w:r>
      <w:r>
        <w:rPr>
          <w:rFonts w:ascii="Arial" w:hAnsi="Arial" w:cs="Arial"/>
        </w:rPr>
        <w:t xml:space="preserve">  </w:t>
      </w:r>
    </w:p>
    <w:p w:rsidR="00D50DDA" w:rsidRDefault="00D50DDA">
      <w:pPr>
        <w:pStyle w:val="Odstavecseseznamem"/>
        <w:widowControl w:val="0"/>
        <w:ind w:left="502"/>
        <w:rPr>
          <w:rFonts w:ascii="Arial" w:hAnsi="Arial" w:cs="Arial"/>
        </w:rPr>
      </w:pPr>
    </w:p>
    <w:p w:rsidR="00D50DDA" w:rsidRDefault="009E204A">
      <w:pPr>
        <w:pStyle w:val="Odstavecseseznamem"/>
        <w:widowControl w:val="0"/>
        <w:ind w:left="50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ČI. IX</w:t>
      </w:r>
    </w:p>
    <w:p w:rsidR="00D50DDA" w:rsidRDefault="009E204A">
      <w:pPr>
        <w:pStyle w:val="Odstavecseseznamem"/>
        <w:widowControl w:val="0"/>
        <w:ind w:left="502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Odstoupení od smlouvy</w:t>
      </w:r>
    </w:p>
    <w:p w:rsidR="00D50DDA" w:rsidRDefault="00D50DDA">
      <w:pPr>
        <w:pStyle w:val="Zhlav"/>
        <w:widowControl w:val="0"/>
        <w:tabs>
          <w:tab w:val="clear" w:pos="4536"/>
          <w:tab w:val="center" w:pos="567"/>
        </w:tabs>
        <w:spacing w:before="0" w:after="0"/>
        <w:ind w:left="567"/>
        <w:rPr>
          <w:rFonts w:cs="Arial"/>
          <w:b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0"/>
          <w:numId w:val="1"/>
        </w:numPr>
        <w:spacing w:after="0" w:line="240" w:lineRule="auto"/>
        <w:contextualSpacing w:val="0"/>
        <w:jc w:val="both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Společnost </w:t>
      </w:r>
      <w:proofErr w:type="spellStart"/>
      <w:r>
        <w:rPr>
          <w:rFonts w:ascii="Arial" w:hAnsi="Arial" w:cs="Arial"/>
          <w:bCs/>
        </w:rPr>
        <w:t>TepNet</w:t>
      </w:r>
      <w:proofErr w:type="spellEnd"/>
      <w:r>
        <w:rPr>
          <w:rFonts w:ascii="Arial" w:hAnsi="Arial" w:cs="Arial"/>
          <w:bCs/>
        </w:rPr>
        <w:t xml:space="preserve"> je oprávněna, aniž by tím omezila jakákoli svá jiná práva nebo možnosti nápravy dle Smlouvy, odstoupit od Smlouvy v případech stanovených v odst. 9.1 Smlouvy tím, že doručí Stavebníkovi písemné o</w:t>
      </w:r>
      <w:r>
        <w:rPr>
          <w:rFonts w:ascii="Arial" w:hAnsi="Arial" w:cs="Arial"/>
          <w:bCs/>
        </w:rPr>
        <w:t xml:space="preserve">známení o odstoupení. Odstoupení je účinné okamžikem jeho doručení Stavebníkovi, není-li v odstoupení stanoveno pozdější datum jeho účinnosti. </w:t>
      </w:r>
    </w:p>
    <w:p w:rsidR="00D50DDA" w:rsidRDefault="00D50DDA">
      <w:pPr>
        <w:pStyle w:val="Odstavecseseznamem"/>
        <w:widowControl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  <w:bCs/>
        </w:rPr>
      </w:pPr>
    </w:p>
    <w:p w:rsidR="00D50DDA" w:rsidRDefault="009E204A">
      <w:pPr>
        <w:widowControl w:val="0"/>
        <w:numPr>
          <w:ilvl w:val="1"/>
          <w:numId w:val="1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Dostane-li se Stavebník do prodlení s úhradou jakékoliv platby dle Smlouvy a toto prodlení trvá déle než třicet</w:t>
      </w:r>
      <w:r>
        <w:rPr>
          <w:rFonts w:ascii="Arial" w:hAnsi="Arial" w:cs="Arial"/>
          <w:bCs/>
          <w:sz w:val="22"/>
          <w:szCs w:val="22"/>
        </w:rPr>
        <w:t xml:space="preserve"> (30) dnů, je společnost </w:t>
      </w:r>
      <w:proofErr w:type="spellStart"/>
      <w:r>
        <w:rPr>
          <w:rFonts w:ascii="Arial" w:hAnsi="Arial" w:cs="Arial"/>
          <w:bCs/>
          <w:sz w:val="22"/>
          <w:szCs w:val="22"/>
        </w:rPr>
        <w:t>TepNet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oprávněna od Smlouvy odstoupit.  </w:t>
      </w:r>
    </w:p>
    <w:p w:rsidR="00D50DDA" w:rsidRDefault="00D50DDA">
      <w:pPr>
        <w:widowControl w:val="0"/>
        <w:tabs>
          <w:tab w:val="left" w:pos="567"/>
        </w:tabs>
        <w:ind w:left="567"/>
        <w:jc w:val="both"/>
        <w:rPr>
          <w:rFonts w:ascii="Arial" w:hAnsi="Arial" w:cs="Arial"/>
          <w:bCs/>
          <w:sz w:val="22"/>
          <w:szCs w:val="22"/>
        </w:rPr>
      </w:pPr>
    </w:p>
    <w:p w:rsidR="00D50DDA" w:rsidRDefault="009E204A">
      <w:pPr>
        <w:widowControl w:val="0"/>
        <w:numPr>
          <w:ilvl w:val="1"/>
          <w:numId w:val="1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Odstoupí-li společnost </w:t>
      </w:r>
      <w:proofErr w:type="spellStart"/>
      <w:r>
        <w:rPr>
          <w:rFonts w:ascii="Arial" w:hAnsi="Arial" w:cs="Arial"/>
          <w:bCs/>
          <w:sz w:val="22"/>
          <w:szCs w:val="22"/>
        </w:rPr>
        <w:t>TepNet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od smlouvy dle odst. 9. Smlouvy, je Stavebník povinen uhradit společnosti </w:t>
      </w:r>
      <w:proofErr w:type="spellStart"/>
      <w:r>
        <w:rPr>
          <w:rFonts w:ascii="Arial" w:hAnsi="Arial" w:cs="Arial"/>
          <w:bCs/>
          <w:sz w:val="22"/>
          <w:szCs w:val="22"/>
        </w:rPr>
        <w:t>TepNet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veškeré náklady společnosti </w:t>
      </w:r>
      <w:proofErr w:type="spellStart"/>
      <w:r>
        <w:rPr>
          <w:rFonts w:ascii="Arial" w:hAnsi="Arial" w:cs="Arial"/>
          <w:bCs/>
          <w:sz w:val="22"/>
          <w:szCs w:val="22"/>
        </w:rPr>
        <w:t>TepNet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již vzniklé v souvislosti s plněním ze Smlo</w:t>
      </w:r>
      <w:r>
        <w:rPr>
          <w:rFonts w:ascii="Arial" w:hAnsi="Arial" w:cs="Arial"/>
          <w:bCs/>
          <w:sz w:val="22"/>
          <w:szCs w:val="22"/>
        </w:rPr>
        <w:t xml:space="preserve">uvy. </w:t>
      </w:r>
    </w:p>
    <w:p w:rsidR="00D50DDA" w:rsidRDefault="00D50DDA">
      <w:pPr>
        <w:widowControl w:val="0"/>
        <w:tabs>
          <w:tab w:val="left" w:pos="567"/>
        </w:tabs>
        <w:ind w:left="567"/>
        <w:jc w:val="both"/>
        <w:rPr>
          <w:rFonts w:ascii="Arial" w:hAnsi="Arial" w:cs="Arial"/>
          <w:bCs/>
          <w:sz w:val="22"/>
          <w:szCs w:val="22"/>
        </w:rPr>
      </w:pPr>
    </w:p>
    <w:p w:rsidR="00D50DDA" w:rsidRDefault="009E204A">
      <w:pPr>
        <w:widowControl w:val="0"/>
        <w:numPr>
          <w:ilvl w:val="1"/>
          <w:numId w:val="1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Stavebník je oprávněn od Smlouvy odstoupit v případě, že výše Nákladů Překládky stanovených na základě Projektu bude vyšší o více jak 10 % než výše nákladů Překládky </w:t>
      </w:r>
      <w:r>
        <w:rPr>
          <w:rFonts w:ascii="Arial" w:hAnsi="Arial" w:cs="Arial"/>
          <w:sz w:val="22"/>
          <w:szCs w:val="22"/>
        </w:rPr>
        <w:t xml:space="preserve">stanovených na základě </w:t>
      </w:r>
      <w:r>
        <w:rPr>
          <w:rFonts w:ascii="Arial" w:hAnsi="Arial" w:cs="Arial"/>
          <w:bCs/>
          <w:sz w:val="22"/>
          <w:szCs w:val="22"/>
        </w:rPr>
        <w:t>cenové nabídky.</w:t>
      </w:r>
    </w:p>
    <w:p w:rsidR="00D50DDA" w:rsidRDefault="00D50DDA">
      <w:pPr>
        <w:widowControl w:val="0"/>
        <w:tabs>
          <w:tab w:val="left" w:pos="567"/>
        </w:tabs>
        <w:ind w:left="567"/>
        <w:jc w:val="both"/>
        <w:rPr>
          <w:rFonts w:ascii="Arial" w:hAnsi="Arial" w:cs="Arial"/>
          <w:bCs/>
          <w:sz w:val="22"/>
          <w:szCs w:val="22"/>
        </w:rPr>
      </w:pPr>
    </w:p>
    <w:p w:rsidR="00D50DDA" w:rsidRDefault="009E204A">
      <w:pPr>
        <w:widowControl w:val="0"/>
        <w:numPr>
          <w:ilvl w:val="1"/>
          <w:numId w:val="1"/>
        </w:numPr>
        <w:tabs>
          <w:tab w:val="left" w:pos="567"/>
        </w:tabs>
        <w:ind w:left="567" w:hanging="567"/>
        <w:jc w:val="both"/>
        <w:rPr>
          <w:rFonts w:ascii="Arial" w:eastAsia="SimSun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Odstoupí-li Stavebník od Smlouvy dle odst. 9.3 Smlouvy, je Stavebník povinen uhradit společnosti </w:t>
      </w:r>
      <w:proofErr w:type="spellStart"/>
      <w:r>
        <w:rPr>
          <w:rFonts w:ascii="Arial" w:hAnsi="Arial" w:cs="Arial"/>
          <w:bCs/>
          <w:sz w:val="22"/>
          <w:szCs w:val="22"/>
        </w:rPr>
        <w:t>TepNet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veškeré náklady společnosti </w:t>
      </w:r>
      <w:proofErr w:type="spellStart"/>
      <w:r>
        <w:rPr>
          <w:rFonts w:ascii="Arial" w:hAnsi="Arial" w:cs="Arial"/>
          <w:bCs/>
          <w:sz w:val="22"/>
          <w:szCs w:val="22"/>
        </w:rPr>
        <w:t>TepNet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již vzniklé v souvislosti s plněním ze Smlouvy. </w:t>
      </w:r>
    </w:p>
    <w:p w:rsidR="00D50DDA" w:rsidRDefault="00D50DDA">
      <w:pPr>
        <w:widowControl w:val="0"/>
        <w:tabs>
          <w:tab w:val="left" w:pos="567"/>
        </w:tabs>
        <w:ind w:left="567"/>
        <w:jc w:val="both"/>
        <w:rPr>
          <w:rFonts w:ascii="Arial" w:eastAsia="SimSun" w:hAnsi="Arial" w:cs="Arial"/>
          <w:bCs/>
          <w:sz w:val="22"/>
          <w:szCs w:val="22"/>
        </w:rPr>
      </w:pPr>
    </w:p>
    <w:p w:rsidR="00D50DDA" w:rsidRDefault="009E204A">
      <w:pPr>
        <w:widowControl w:val="0"/>
        <w:numPr>
          <w:ilvl w:val="1"/>
          <w:numId w:val="1"/>
        </w:numPr>
        <w:tabs>
          <w:tab w:val="left" w:pos="567"/>
        </w:tabs>
        <w:ind w:left="567" w:hanging="567"/>
        <w:jc w:val="both"/>
        <w:rPr>
          <w:rFonts w:ascii="Arial" w:eastAsia="SimSun" w:hAnsi="Arial" w:cs="Arial"/>
          <w:bCs/>
          <w:sz w:val="22"/>
          <w:szCs w:val="22"/>
        </w:rPr>
      </w:pPr>
      <w:r>
        <w:rPr>
          <w:rFonts w:ascii="Arial" w:eastAsia="SimSun" w:hAnsi="Arial" w:cs="Arial"/>
          <w:bCs/>
          <w:sz w:val="22"/>
          <w:szCs w:val="22"/>
        </w:rPr>
        <w:t>Pokud ve Smlouvě není výslovně stanoveno jinak, Smluvní strany sjed</w:t>
      </w:r>
      <w:r>
        <w:rPr>
          <w:rFonts w:ascii="Arial" w:eastAsia="SimSun" w:hAnsi="Arial" w:cs="Arial"/>
          <w:bCs/>
          <w:sz w:val="22"/>
          <w:szCs w:val="22"/>
        </w:rPr>
        <w:t>návají, že odstoupit od Smlouvy lze pouze způsobem a z důvodů stanovených ve Smlouvě, čímž Smluvní strany výslovně vylučují příslušná ustanovení občanského zákoníku, která upravují možnosti odstoupení od Smlouvy.</w:t>
      </w:r>
    </w:p>
    <w:p w:rsidR="00D50DDA" w:rsidRDefault="00D50DDA">
      <w:pPr>
        <w:widowControl w:val="0"/>
        <w:tabs>
          <w:tab w:val="left" w:pos="567"/>
        </w:tabs>
        <w:ind w:left="567"/>
        <w:jc w:val="both"/>
        <w:rPr>
          <w:rFonts w:ascii="Arial" w:eastAsia="SimSun" w:hAnsi="Arial" w:cs="Arial"/>
          <w:bCs/>
          <w:sz w:val="22"/>
          <w:szCs w:val="22"/>
        </w:rPr>
      </w:pPr>
    </w:p>
    <w:p w:rsidR="00D50DDA" w:rsidRDefault="009E204A">
      <w:pPr>
        <w:widowControl w:val="0"/>
        <w:numPr>
          <w:ilvl w:val="1"/>
          <w:numId w:val="1"/>
        </w:numPr>
        <w:tabs>
          <w:tab w:val="left" w:pos="567"/>
        </w:tabs>
        <w:ind w:left="567" w:hanging="567"/>
        <w:jc w:val="both"/>
        <w:rPr>
          <w:rFonts w:ascii="Arial" w:eastAsia="SimSun" w:hAnsi="Arial" w:cs="Arial"/>
          <w:bCs/>
          <w:sz w:val="22"/>
          <w:szCs w:val="22"/>
        </w:rPr>
      </w:pPr>
      <w:r>
        <w:rPr>
          <w:rFonts w:ascii="Arial" w:eastAsia="SimSun" w:hAnsi="Arial" w:cs="Arial"/>
          <w:bCs/>
          <w:sz w:val="22"/>
          <w:szCs w:val="22"/>
        </w:rPr>
        <w:t xml:space="preserve">Odstoupením od Smlouvy nezanikají zejména </w:t>
      </w:r>
      <w:r>
        <w:rPr>
          <w:rFonts w:ascii="Arial" w:eastAsia="SimSun" w:hAnsi="Arial" w:cs="Arial"/>
          <w:bCs/>
          <w:sz w:val="22"/>
          <w:szCs w:val="22"/>
        </w:rPr>
        <w:t xml:space="preserve">případné nároky Smluvních stran na zaplacení úroků z prodlení, smluvních pokut, náhradu škody a dalších nákladů vzniklých na základě Smlouvy či v souvislosti s ní; dále nezanikají ustanovení Smlouvy, </w:t>
      </w:r>
      <w:r>
        <w:rPr>
          <w:rFonts w:ascii="Arial" w:eastAsia="SimSun" w:hAnsi="Arial" w:cs="Arial"/>
          <w:bCs/>
          <w:sz w:val="22"/>
          <w:szCs w:val="22"/>
        </w:rPr>
        <w:lastRenderedPageBreak/>
        <w:t>která vzhledem ke své povaze mají trvat i po ukončení Sm</w:t>
      </w:r>
      <w:r>
        <w:rPr>
          <w:rFonts w:ascii="Arial" w:eastAsia="SimSun" w:hAnsi="Arial" w:cs="Arial"/>
          <w:bCs/>
          <w:sz w:val="22"/>
          <w:szCs w:val="22"/>
        </w:rPr>
        <w:t xml:space="preserve">louvy. </w:t>
      </w:r>
    </w:p>
    <w:p w:rsidR="00D50DDA" w:rsidRDefault="00D50DDA">
      <w:pPr>
        <w:widowControl w:val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D50DDA" w:rsidRDefault="009E204A">
      <w:pPr>
        <w:widowControl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ČI. X</w:t>
      </w:r>
    </w:p>
    <w:p w:rsidR="00D50DDA" w:rsidRDefault="009E204A">
      <w:pPr>
        <w:widowControl w:val="0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Rozvazovací podmínka</w:t>
      </w:r>
    </w:p>
    <w:p w:rsidR="00D50DDA" w:rsidRDefault="00D50DDA">
      <w:pPr>
        <w:pStyle w:val="Zhlav"/>
        <w:widowControl w:val="0"/>
        <w:tabs>
          <w:tab w:val="clear" w:pos="4536"/>
          <w:tab w:val="center" w:pos="567"/>
        </w:tabs>
        <w:spacing w:before="0" w:after="0"/>
        <w:rPr>
          <w:rFonts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0"/>
          <w:numId w:val="1"/>
        </w:numPr>
        <w:spacing w:after="0" w:line="240" w:lineRule="auto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Kvalifikovaná výzva musí být doručena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nejpozději do dvou (2) let od uzavření Smlouvy. Marné uplynutí této lhůty je rozvazovací podmínkou platnosti a účinnosti Smlouvy dle ustanovení § 548 odst. 2 obča</w:t>
      </w:r>
      <w:r>
        <w:rPr>
          <w:rFonts w:ascii="Arial" w:hAnsi="Arial" w:cs="Arial"/>
        </w:rPr>
        <w:t xml:space="preserve">nského zákoníku. </w:t>
      </w:r>
    </w:p>
    <w:p w:rsidR="00D50DDA" w:rsidRDefault="00D50DDA">
      <w:pPr>
        <w:pStyle w:val="Odstavecseseznamem"/>
        <w:widowControl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bookmarkStart w:id="24" w:name="_Hlk441119"/>
      <w:r>
        <w:rPr>
          <w:rFonts w:ascii="Arial" w:hAnsi="Arial" w:cs="Arial"/>
        </w:rPr>
        <w:t xml:space="preserve">Smlouva zanikne prvním dnem následujícím po uplynutí dvou (2) let od uzavření Smlouvy, aniž by v této lhůtě byla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doručena řádná Kvalifikovaná výzva učiněná za splnění podmínek uvedených v odst. 4.2 Smlouvy</w:t>
      </w:r>
      <w:bookmarkEnd w:id="24"/>
      <w:r>
        <w:rPr>
          <w:rFonts w:ascii="Arial" w:hAnsi="Arial" w:cs="Arial"/>
        </w:rPr>
        <w:t xml:space="preserve">. </w:t>
      </w:r>
    </w:p>
    <w:p w:rsidR="00D50DDA" w:rsidRDefault="00D50DDA">
      <w:pPr>
        <w:pStyle w:val="Odstavecseseznamem"/>
        <w:widowControl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Zanikne-l</w:t>
      </w:r>
      <w:r>
        <w:rPr>
          <w:rFonts w:ascii="Arial" w:hAnsi="Arial" w:cs="Arial"/>
        </w:rPr>
        <w:t xml:space="preserve">i Smlouva rozvazovací podmínkou, je Stavebník povinen uhradit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veškeré náklady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 xml:space="preserve"> již vzniklé v souvislosti s plněním Smlouvy do doby zániku Smlouvy rozvazovací podmínkou. </w:t>
      </w:r>
    </w:p>
    <w:p w:rsidR="00D50DDA" w:rsidRDefault="00D50DDA">
      <w:pPr>
        <w:pStyle w:val="Odstavecseseznamem"/>
        <w:widowControl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bookmarkStart w:id="25" w:name="_Hlk441222"/>
      <w:r>
        <w:rPr>
          <w:rFonts w:ascii="Arial" w:hAnsi="Arial" w:cs="Arial"/>
        </w:rPr>
        <w:t xml:space="preserve">Zánikem Smlouvy touto rozvazovací </w:t>
      </w:r>
      <w:r>
        <w:rPr>
          <w:rFonts w:ascii="Arial" w:hAnsi="Arial" w:cs="Arial"/>
        </w:rPr>
        <w:t>podmínkou nezanikají případné nároky Smluvních stran na zaplacení úroků z prodlení, smluvních pokut, náhradu škody a dalších nákladů vzniklých na základě Smlouvy či v souvislosti s ní; dále nezanikají ustanovení Smlouvy, která vzhledem ke své povaze mají t</w:t>
      </w:r>
      <w:r>
        <w:rPr>
          <w:rFonts w:ascii="Arial" w:hAnsi="Arial" w:cs="Arial"/>
        </w:rPr>
        <w:t>rvat i po zániku Smlouvy.</w:t>
      </w:r>
      <w:bookmarkEnd w:id="25"/>
    </w:p>
    <w:p w:rsidR="00D50DDA" w:rsidRDefault="00D50DDA">
      <w:pPr>
        <w:widowControl w:val="0"/>
        <w:tabs>
          <w:tab w:val="left" w:pos="426"/>
        </w:tabs>
        <w:jc w:val="both"/>
        <w:rPr>
          <w:rFonts w:ascii="Arial" w:eastAsia="SimSun" w:hAnsi="Arial" w:cs="Arial"/>
          <w:sz w:val="22"/>
          <w:szCs w:val="22"/>
        </w:rPr>
      </w:pPr>
    </w:p>
    <w:p w:rsidR="00D50DDA" w:rsidRDefault="00D50DDA">
      <w:pPr>
        <w:widowControl w:val="0"/>
        <w:ind w:left="567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bookmarkStart w:id="26" w:name="_Hlk525649690"/>
      <w:bookmarkEnd w:id="26"/>
    </w:p>
    <w:p w:rsidR="00D50DDA" w:rsidRDefault="009E204A">
      <w:pPr>
        <w:widowControl w:val="0"/>
        <w:tabs>
          <w:tab w:val="left" w:pos="426"/>
        </w:tabs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ČI. XI</w:t>
      </w:r>
    </w:p>
    <w:p w:rsidR="00D50DDA" w:rsidRDefault="009E204A">
      <w:pPr>
        <w:widowControl w:val="0"/>
        <w:tabs>
          <w:tab w:val="left" w:pos="426"/>
        </w:tabs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Závěrečná ustanovení</w:t>
      </w:r>
    </w:p>
    <w:p w:rsidR="00D50DDA" w:rsidRDefault="00D50DDA">
      <w:pPr>
        <w:widowControl w:val="0"/>
        <w:tabs>
          <w:tab w:val="center" w:pos="567"/>
          <w:tab w:val="right" w:pos="9072"/>
        </w:tabs>
        <w:jc w:val="both"/>
        <w:rPr>
          <w:rFonts w:ascii="Arial" w:hAnsi="Arial" w:cs="Arial"/>
          <w:b/>
          <w:sz w:val="22"/>
          <w:szCs w:val="22"/>
          <w:lang w:eastAsia="cs-CZ"/>
        </w:rPr>
      </w:pPr>
    </w:p>
    <w:p w:rsidR="00D50DDA" w:rsidRDefault="00D50DD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0"/>
          <w:numId w:val="1"/>
        </w:numPr>
        <w:spacing w:after="0" w:line="240" w:lineRule="auto"/>
        <w:contextualSpacing w:val="0"/>
        <w:jc w:val="both"/>
        <w:outlineLvl w:val="0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</w:rPr>
        <w:t xml:space="preserve">Smlouva </w:t>
      </w:r>
      <w:bookmarkStart w:id="27" w:name="_Hlk441664"/>
      <w:r>
        <w:rPr>
          <w:rFonts w:ascii="Arial" w:hAnsi="Arial" w:cs="Arial"/>
        </w:rPr>
        <w:t xml:space="preserve">nabývá platnosti dnem jejího uzavření a účinnosti zveřejněním v registru smluv. </w:t>
      </w:r>
    </w:p>
    <w:p w:rsidR="00D50DDA" w:rsidRDefault="00D50DDA">
      <w:pPr>
        <w:widowControl w:val="0"/>
        <w:tabs>
          <w:tab w:val="center" w:pos="4536"/>
          <w:tab w:val="right" w:pos="9072"/>
        </w:tabs>
        <w:jc w:val="both"/>
        <w:outlineLvl w:val="0"/>
        <w:rPr>
          <w:rFonts w:ascii="Arial" w:hAnsi="Arial" w:cs="Arial"/>
          <w:sz w:val="22"/>
          <w:szCs w:val="22"/>
          <w:lang w:eastAsia="cs-CZ"/>
        </w:rPr>
      </w:pPr>
      <w:bookmarkStart w:id="28" w:name="_Hlk441927"/>
      <w:bookmarkEnd w:id="27"/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Vztahy ze Smlouvy vyplývající i vztahy Smlouvou neupravené se řídí právním řádem České republiky, </w:t>
      </w:r>
      <w:r>
        <w:rPr>
          <w:rFonts w:ascii="Arial" w:hAnsi="Arial" w:cs="Arial"/>
        </w:rPr>
        <w:t>zejména občanským zákoníkem.</w:t>
      </w:r>
    </w:p>
    <w:p w:rsidR="00D50DDA" w:rsidRDefault="00D50DDA">
      <w:pPr>
        <w:widowControl w:val="0"/>
        <w:tabs>
          <w:tab w:val="center" w:pos="4536"/>
          <w:tab w:val="right" w:pos="9072"/>
        </w:tabs>
        <w:jc w:val="both"/>
        <w:outlineLvl w:val="0"/>
        <w:rPr>
          <w:rFonts w:ascii="Arial" w:hAnsi="Arial" w:cs="Arial"/>
          <w:sz w:val="22"/>
          <w:szCs w:val="22"/>
          <w:lang w:eastAsia="cs-CZ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Písemným stykem či pojmem „</w:t>
      </w:r>
      <w:r>
        <w:rPr>
          <w:rFonts w:ascii="Arial" w:hAnsi="Arial" w:cs="Arial"/>
          <w:b/>
        </w:rPr>
        <w:t>písemně</w:t>
      </w:r>
      <w:r>
        <w:rPr>
          <w:rFonts w:ascii="Arial" w:hAnsi="Arial" w:cs="Arial"/>
        </w:rPr>
        <w:t xml:space="preserve">“ se pro účely Smlouvy rozumí předání zpráv jedním z těchto způsobů: </w:t>
      </w:r>
    </w:p>
    <w:p w:rsidR="00D50DDA" w:rsidRDefault="009E204A">
      <w:pPr>
        <w:widowControl w:val="0"/>
        <w:numPr>
          <w:ilvl w:val="2"/>
          <w:numId w:val="7"/>
        </w:numPr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  <w:lang w:eastAsia="cs-CZ"/>
        </w:rPr>
        <w:t>v listinné podobě;</w:t>
      </w:r>
    </w:p>
    <w:p w:rsidR="00D50DDA" w:rsidRDefault="009E204A">
      <w:pPr>
        <w:widowControl w:val="0"/>
        <w:numPr>
          <w:ilvl w:val="2"/>
          <w:numId w:val="7"/>
        </w:numPr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bookmarkStart w:id="29" w:name="_Hlk63852082"/>
      <w:r>
        <w:rPr>
          <w:rFonts w:ascii="Arial" w:hAnsi="Arial" w:cs="Arial"/>
          <w:sz w:val="22"/>
          <w:szCs w:val="22"/>
          <w:lang w:eastAsia="cs-CZ"/>
        </w:rPr>
        <w:t xml:space="preserve">prostřednictvím datové schránky, přičemž doručovaný dokument musí být </w:t>
      </w:r>
      <w:r>
        <w:rPr>
          <w:rFonts w:ascii="Arial" w:hAnsi="Arial" w:cs="Arial"/>
          <w:sz w:val="22"/>
          <w:szCs w:val="22"/>
        </w:rPr>
        <w:t>podepsán zaručeným elektronickým podpisem podepisující osoby dle zákona č. 297/2016 Sb., o službách vytvářejících důvěru pro elektronické transakce, ve znění pozdějších předpisů (dále je</w:t>
      </w:r>
      <w:r>
        <w:rPr>
          <w:rFonts w:ascii="Arial" w:hAnsi="Arial" w:cs="Arial"/>
          <w:sz w:val="22"/>
          <w:szCs w:val="22"/>
        </w:rPr>
        <w:t>n „</w:t>
      </w:r>
      <w:r>
        <w:rPr>
          <w:rFonts w:ascii="Arial" w:hAnsi="Arial" w:cs="Arial"/>
          <w:b/>
          <w:sz w:val="22"/>
          <w:szCs w:val="22"/>
        </w:rPr>
        <w:t>Zaručený elektronický podpis</w:t>
      </w:r>
      <w:r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  <w:lang w:eastAsia="cs-CZ"/>
        </w:rPr>
        <w:t>;</w:t>
      </w:r>
      <w:bookmarkEnd w:id="29"/>
    </w:p>
    <w:p w:rsidR="00D50DDA" w:rsidRDefault="009E204A">
      <w:pPr>
        <w:widowControl w:val="0"/>
        <w:numPr>
          <w:ilvl w:val="2"/>
          <w:numId w:val="7"/>
        </w:numPr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  <w:lang w:eastAsia="cs-CZ"/>
        </w:rPr>
        <w:t>e-mailovou zprávou opatřenou Zaručeným elektronickým podpisem;</w:t>
      </w:r>
      <w:r>
        <w:rPr>
          <w:rFonts w:ascii="Arial" w:hAnsi="Arial" w:cs="Arial"/>
        </w:rPr>
        <w:t xml:space="preserve"> </w:t>
      </w:r>
    </w:p>
    <w:p w:rsidR="00D50DDA" w:rsidRDefault="009E204A">
      <w:pPr>
        <w:widowControl w:val="0"/>
        <w:numPr>
          <w:ilvl w:val="2"/>
          <w:numId w:val="7"/>
        </w:numPr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  <w:lang w:eastAsia="cs-CZ"/>
        </w:rPr>
        <w:t>e-mailovou zprávou zaslanou na adresu kontaktních osob, tak jak jsou specifikovány v čl. 8 Smlouvy.</w:t>
      </w:r>
    </w:p>
    <w:p w:rsidR="00D50DDA" w:rsidRDefault="00D50DDA">
      <w:pPr>
        <w:widowControl w:val="0"/>
        <w:tabs>
          <w:tab w:val="left" w:pos="567"/>
        </w:tabs>
        <w:ind w:left="567"/>
        <w:jc w:val="both"/>
        <w:rPr>
          <w:rFonts w:ascii="Arial" w:hAnsi="Arial" w:cs="Arial"/>
          <w:sz w:val="22"/>
          <w:szCs w:val="22"/>
          <w:lang w:eastAsia="cs-CZ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bookmarkStart w:id="30" w:name="_Hlk45514660"/>
      <w:r>
        <w:rPr>
          <w:rFonts w:ascii="Arial" w:hAnsi="Arial" w:cs="Arial"/>
        </w:rPr>
        <w:t>Smluvní strany ujednaly, že Smlouvu uzavřou prostřednictvím elektronických prostředků na dálku; Smlouva je uzavřena doručením Smlouvy opatřené Zaručeným elektronickým podpisem oprávněných osob obou Smluvních stran druhé Smluvní straně prostřednictvím datov</w:t>
      </w:r>
      <w:r>
        <w:rPr>
          <w:rFonts w:ascii="Arial" w:hAnsi="Arial" w:cs="Arial"/>
        </w:rPr>
        <w:t xml:space="preserve">é schránky. </w:t>
      </w:r>
      <w:bookmarkEnd w:id="30"/>
    </w:p>
    <w:p w:rsidR="00D50DDA" w:rsidRDefault="00D50DDA">
      <w:pPr>
        <w:pStyle w:val="Odstavecseseznamem"/>
        <w:widowControl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Smluvní strany se zavazují vyvinout maximální úsilí k odstranění vzájemných sporů, vzniklých na základě Smlouvy nebo v souvislosti se Smlouvou, a k jejich vyřešení zejména prostřednictvím jednání odpovědných osob nebo jiných pověřených subjek</w:t>
      </w:r>
      <w:r>
        <w:rPr>
          <w:rFonts w:ascii="Arial" w:hAnsi="Arial" w:cs="Arial"/>
        </w:rPr>
        <w:t>tů. Nedohodnou-li se Smluvní strany na způsobu řešení vzájemného sporu, má každá ze Smluvních stran právo uplatnit svůj nárok u příslušného soudu České republiky.</w:t>
      </w:r>
    </w:p>
    <w:p w:rsidR="00D50DDA" w:rsidRDefault="00D50DDA">
      <w:pPr>
        <w:widowControl w:val="0"/>
        <w:tabs>
          <w:tab w:val="center" w:pos="4536"/>
          <w:tab w:val="right" w:pos="9072"/>
        </w:tabs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si nepřejí, aby nad rámec ustanovení Smlouvy byla jakákoliv práva a </w:t>
      </w:r>
      <w:r>
        <w:rPr>
          <w:rFonts w:ascii="Arial" w:hAnsi="Arial" w:cs="Arial"/>
        </w:rPr>
        <w:lastRenderedPageBreak/>
        <w:t>povinnost</w:t>
      </w:r>
      <w:r>
        <w:rPr>
          <w:rFonts w:ascii="Arial" w:hAnsi="Arial" w:cs="Arial"/>
        </w:rPr>
        <w:t>i dovozovány z dosavadní či budoucí praxe zavedené mezi Smluvními stranami či zvyklostí zachovávaných obecně či v odvětví týkajícím se předmětu plnění Smlouvy, ledaže je ve Smlouvě výslovně sjednáno jinak. Vedle shora uvedeného si Smluvní strany potvrzují,</w:t>
      </w:r>
      <w:r>
        <w:rPr>
          <w:rFonts w:ascii="Arial" w:hAnsi="Arial" w:cs="Arial"/>
        </w:rPr>
        <w:t xml:space="preserve"> že si nejsou vědomy žádných dosud mezi nimi zavedených obchodních zvyklostí či praxe.</w:t>
      </w:r>
    </w:p>
    <w:p w:rsidR="00D50DDA" w:rsidRDefault="00D50DDA">
      <w:pPr>
        <w:widowControl w:val="0"/>
        <w:tabs>
          <w:tab w:val="center" w:pos="4536"/>
          <w:tab w:val="right" w:pos="9072"/>
        </w:tabs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Smlouva může být měněna pouze písemně, </w:t>
      </w:r>
      <w:r>
        <w:rPr>
          <w:rFonts w:ascii="Arial" w:eastAsia="Times New Roman" w:hAnsi="Arial" w:cs="Arial"/>
          <w:lang w:eastAsia="cs-CZ"/>
        </w:rPr>
        <w:t>a to právními jednáními Smluvních stran výslovně označenými za dodatky ke Smlouvě s podpisy osob oprávněných jednat za Smluvní st</w:t>
      </w:r>
      <w:r>
        <w:rPr>
          <w:rFonts w:ascii="Arial" w:eastAsia="Times New Roman" w:hAnsi="Arial" w:cs="Arial"/>
          <w:lang w:eastAsia="cs-CZ"/>
        </w:rPr>
        <w:t>rany na téže listině; změna jinou formou je vyloučena.</w:t>
      </w:r>
      <w:r>
        <w:rPr>
          <w:rFonts w:ascii="Arial" w:hAnsi="Arial" w:cs="Arial"/>
        </w:rPr>
        <w:t xml:space="preserve"> Smluvní strany ujednaly a souhlasí, že ujednání věty předchozí, část za středníkem se neuplatní pro případ Oznámení o změně výše nákladů dle odst. 5.4 Smlouvy.</w:t>
      </w:r>
    </w:p>
    <w:p w:rsidR="00D50DDA" w:rsidRDefault="00D50DDA">
      <w:pPr>
        <w:widowControl w:val="0"/>
        <w:tabs>
          <w:tab w:val="center" w:pos="4536"/>
          <w:tab w:val="right" w:pos="9072"/>
        </w:tabs>
        <w:jc w:val="both"/>
        <w:rPr>
          <w:rFonts w:ascii="Arial" w:eastAsia="Calibri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Smluvní strany se dohodly na vyloučení a</w:t>
      </w:r>
      <w:r>
        <w:rPr>
          <w:rFonts w:ascii="Arial" w:hAnsi="Arial" w:cs="Arial"/>
        </w:rPr>
        <w:t>plikace následujících ustanovení občanského zákoníku:</w:t>
      </w:r>
    </w:p>
    <w:p w:rsidR="00D50DDA" w:rsidRDefault="009E204A">
      <w:pPr>
        <w:widowControl w:val="0"/>
        <w:numPr>
          <w:ilvl w:val="1"/>
          <w:numId w:val="6"/>
        </w:numPr>
        <w:tabs>
          <w:tab w:val="left" w:pos="1080"/>
        </w:tabs>
        <w:ind w:left="1080" w:hanging="371"/>
        <w:jc w:val="both"/>
        <w:outlineLvl w:val="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557;</w:t>
      </w:r>
    </w:p>
    <w:p w:rsidR="00D50DDA" w:rsidRDefault="009E204A">
      <w:pPr>
        <w:widowControl w:val="0"/>
        <w:numPr>
          <w:ilvl w:val="1"/>
          <w:numId w:val="6"/>
        </w:numPr>
        <w:tabs>
          <w:tab w:val="left" w:pos="1080"/>
        </w:tabs>
        <w:ind w:left="1080" w:hanging="371"/>
        <w:jc w:val="both"/>
        <w:outlineLvl w:val="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1767 odst. 2;</w:t>
      </w:r>
    </w:p>
    <w:p w:rsidR="00D50DDA" w:rsidRDefault="009E204A">
      <w:pPr>
        <w:widowControl w:val="0"/>
        <w:numPr>
          <w:ilvl w:val="1"/>
          <w:numId w:val="6"/>
        </w:numPr>
        <w:tabs>
          <w:tab w:val="left" w:pos="1080"/>
        </w:tabs>
        <w:ind w:left="1080" w:hanging="371"/>
        <w:jc w:val="both"/>
        <w:outlineLvl w:val="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1740 odst. 2 druhá věta a odst. 3; a </w:t>
      </w:r>
    </w:p>
    <w:p w:rsidR="00D50DDA" w:rsidRDefault="009E204A">
      <w:pPr>
        <w:widowControl w:val="0"/>
        <w:numPr>
          <w:ilvl w:val="1"/>
          <w:numId w:val="6"/>
        </w:numPr>
        <w:tabs>
          <w:tab w:val="left" w:pos="1080"/>
        </w:tabs>
        <w:ind w:left="1080" w:hanging="371"/>
        <w:jc w:val="both"/>
        <w:outlineLvl w:val="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1743.</w:t>
      </w:r>
    </w:p>
    <w:p w:rsidR="00D50DDA" w:rsidRDefault="00D50DDA">
      <w:pPr>
        <w:widowControl w:val="0"/>
        <w:rPr>
          <w:rFonts w:ascii="Arial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Smluvní strany na sebe v souladu s § 1765 odst. 2 občanského zákoníku přebírají nebezpečí změny okolností.</w:t>
      </w:r>
    </w:p>
    <w:p w:rsidR="00D50DDA" w:rsidRDefault="00D50DDA">
      <w:pPr>
        <w:widowControl w:val="0"/>
        <w:tabs>
          <w:tab w:val="center" w:pos="4536"/>
          <w:tab w:val="right" w:pos="9072"/>
        </w:tabs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 odkazem na </w:t>
      </w:r>
      <w:r>
        <w:rPr>
          <w:rFonts w:ascii="Arial" w:hAnsi="Arial" w:cs="Arial"/>
        </w:rPr>
        <w:t>příslušná ustanovení občanského zákoníku, zejména ustanovení § 1881 a § 1895 občanského zákoníku, není Stavebník oprávněn převést či postoupit Smlouvu ani jakákoli svá práva nebo povinnosti ze Smlouvy nebo z její části třetí osobě bez předchozího písemného</w:t>
      </w:r>
      <w:r>
        <w:rPr>
          <w:rFonts w:ascii="Arial" w:hAnsi="Arial" w:cs="Arial"/>
        </w:rPr>
        <w:t xml:space="preserve"> souhlasu společnosti </w:t>
      </w:r>
      <w:proofErr w:type="spellStart"/>
      <w:r>
        <w:rPr>
          <w:rFonts w:ascii="Arial" w:hAnsi="Arial" w:cs="Arial"/>
        </w:rPr>
        <w:t>TepNet</w:t>
      </w:r>
      <w:proofErr w:type="spellEnd"/>
      <w:r>
        <w:rPr>
          <w:rFonts w:ascii="Arial" w:hAnsi="Arial" w:cs="Arial"/>
        </w:rPr>
        <w:t>.</w:t>
      </w:r>
    </w:p>
    <w:p w:rsidR="00D50DDA" w:rsidRDefault="00D50DDA">
      <w:pPr>
        <w:widowControl w:val="0"/>
        <w:tabs>
          <w:tab w:val="center" w:pos="4536"/>
          <w:tab w:val="right" w:pos="9072"/>
        </w:tabs>
        <w:jc w:val="both"/>
        <w:rPr>
          <w:rFonts w:ascii="Arial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Smlouva obsahuje úplné ujednání o předmětu Smlouvy a všech náležitostech, které Smluvní strany měly a chtěly ve Smlouvě ujednat, a které považují za důležité pro závaznost Smlouvy. Žádný projev Smluvních stran učiněný při jed</w:t>
      </w:r>
      <w:r>
        <w:rPr>
          <w:rFonts w:ascii="Arial" w:hAnsi="Arial" w:cs="Arial"/>
        </w:rPr>
        <w:t>nání o Smlouvě ani projev učiněný po uzavření Smlouvy nesmí být vykládán v rozporu s výslovnými ustanoveními Smlouvy a nezakládá žádný závazek žádné ze Smluvních stran.</w:t>
      </w:r>
    </w:p>
    <w:p w:rsidR="00D50DDA" w:rsidRDefault="00D50DDA">
      <w:pPr>
        <w:pStyle w:val="Odstavecseseznamem"/>
        <w:widowControl w:val="0"/>
        <w:spacing w:after="0" w:line="240" w:lineRule="auto"/>
        <w:contextualSpacing w:val="0"/>
        <w:rPr>
          <w:rFonts w:ascii="Arial" w:hAnsi="Arial" w:cs="Arial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bookmarkStart w:id="31" w:name="_Hlk61939317"/>
      <w:r>
        <w:rPr>
          <w:rFonts w:ascii="Arial" w:hAnsi="Arial" w:cs="Arial"/>
        </w:rPr>
        <w:t>Smluvní strany souhlasí a potvrzují si, že údaje uvedené ve Smlouvě nejsou předmětem o</w:t>
      </w:r>
      <w:r>
        <w:rPr>
          <w:rFonts w:ascii="Arial" w:hAnsi="Arial" w:cs="Arial"/>
        </w:rPr>
        <w:t>bchodního tajemství a zároveň nejsou informacemi požívajícími ochrany důvěrnosti majetkových poměrů.</w:t>
      </w:r>
    </w:p>
    <w:p w:rsidR="00D50DDA" w:rsidRDefault="00D50DDA">
      <w:pPr>
        <w:widowControl w:val="0"/>
        <w:rPr>
          <w:rFonts w:ascii="Arial" w:eastAsia="Calibri" w:hAnsi="Arial" w:cs="Arial"/>
          <w:sz w:val="22"/>
          <w:szCs w:val="22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Smlouva je vyhotovena </w:t>
      </w:r>
      <w:bookmarkStart w:id="32" w:name="_Hlk45514713"/>
      <w:r>
        <w:rPr>
          <w:rFonts w:ascii="Arial" w:hAnsi="Arial" w:cs="Arial"/>
        </w:rPr>
        <w:t>v elektronické podobě, v jednom (1) stejnopise.</w:t>
      </w:r>
      <w:bookmarkEnd w:id="32"/>
    </w:p>
    <w:p w:rsidR="00D50DDA" w:rsidRDefault="00D50DDA">
      <w:pPr>
        <w:pStyle w:val="Odstavecseseznamem"/>
        <w:widowControl w:val="0"/>
        <w:spacing w:after="0" w:line="240" w:lineRule="auto"/>
        <w:contextualSpacing w:val="0"/>
        <w:rPr>
          <w:rFonts w:ascii="Arial" w:hAnsi="Arial" w:cs="Arial"/>
        </w:rPr>
      </w:pPr>
    </w:p>
    <w:p w:rsidR="00D50DDA" w:rsidRDefault="009E204A">
      <w:pPr>
        <w:pStyle w:val="Odstavecseseznamem"/>
        <w:widowControl w:val="0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Součástí</w:t>
      </w:r>
      <w:r>
        <w:rPr>
          <w:rFonts w:ascii="Arial" w:hAnsi="Arial" w:cs="Arial"/>
          <w:lang w:eastAsia="cs-CZ"/>
        </w:rPr>
        <w:t xml:space="preserve"> Smlouvy jsou následující Přílohy:</w:t>
      </w:r>
      <w:bookmarkEnd w:id="28"/>
      <w:bookmarkEnd w:id="31"/>
    </w:p>
    <w:p w:rsidR="00D50DDA" w:rsidRDefault="00D50DDA">
      <w:pPr>
        <w:widowControl w:val="0"/>
        <w:jc w:val="both"/>
        <w:outlineLvl w:val="0"/>
        <w:rPr>
          <w:rFonts w:ascii="Arial" w:eastAsia="Calibri" w:hAnsi="Arial" w:cs="Arial"/>
          <w:b/>
          <w:sz w:val="22"/>
          <w:szCs w:val="22"/>
        </w:rPr>
      </w:pPr>
    </w:p>
    <w:p w:rsidR="00D50DDA" w:rsidRDefault="009E204A">
      <w:pPr>
        <w:pStyle w:val="Zhlav"/>
        <w:widowControl w:val="0"/>
        <w:spacing w:before="0" w:after="0"/>
        <w:ind w:left="1985" w:hanging="141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Příloha č. 1 - </w:t>
      </w:r>
      <w:r>
        <w:rPr>
          <w:rFonts w:cs="Arial"/>
          <w:sz w:val="22"/>
          <w:szCs w:val="22"/>
        </w:rPr>
        <w:tab/>
        <w:t>Cenová nabídka</w:t>
      </w:r>
    </w:p>
    <w:p w:rsidR="00D50DDA" w:rsidRDefault="00D50DDA">
      <w:pPr>
        <w:pStyle w:val="Zhlav"/>
        <w:widowControl w:val="0"/>
        <w:spacing w:before="0" w:after="0"/>
        <w:ind w:left="1985" w:hanging="1418"/>
        <w:rPr>
          <w:rFonts w:cs="Arial"/>
          <w:sz w:val="22"/>
          <w:szCs w:val="22"/>
        </w:rPr>
      </w:pPr>
    </w:p>
    <w:p w:rsidR="00D50DDA" w:rsidRDefault="00D50DDA">
      <w:pPr>
        <w:pStyle w:val="Zhlav"/>
        <w:widowControl w:val="0"/>
        <w:spacing w:before="0" w:after="0"/>
        <w:ind w:left="1985" w:hanging="1418"/>
        <w:rPr>
          <w:rFonts w:cs="Arial"/>
          <w:sz w:val="22"/>
          <w:szCs w:val="22"/>
        </w:rPr>
      </w:pPr>
    </w:p>
    <w:p w:rsidR="00D50DDA" w:rsidRDefault="00D50DDA">
      <w:pPr>
        <w:pStyle w:val="Zhlav"/>
        <w:widowControl w:val="0"/>
        <w:spacing w:before="0" w:after="0"/>
        <w:ind w:left="1985" w:hanging="1418"/>
        <w:rPr>
          <w:rFonts w:cs="Arial"/>
          <w:sz w:val="22"/>
          <w:szCs w:val="22"/>
        </w:rPr>
      </w:pPr>
    </w:p>
    <w:p w:rsidR="00D50DDA" w:rsidRDefault="00D50DDA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</w:p>
    <w:p w:rsidR="00D50DDA" w:rsidRDefault="00D50DDA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</w:p>
    <w:p w:rsidR="00D50DDA" w:rsidRDefault="00D50DDA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</w:p>
    <w:p w:rsidR="00D50DDA" w:rsidRDefault="00D50DDA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</w:p>
    <w:p w:rsidR="00D50DDA" w:rsidRDefault="00D50DDA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</w:p>
    <w:p w:rsidR="00903AE3" w:rsidRDefault="00903AE3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</w:p>
    <w:p w:rsidR="00903AE3" w:rsidRDefault="00903AE3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</w:p>
    <w:p w:rsidR="00903AE3" w:rsidRDefault="00903AE3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</w:p>
    <w:p w:rsidR="00903AE3" w:rsidRDefault="00903AE3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</w:p>
    <w:p w:rsidR="00D50DDA" w:rsidRDefault="00D50DDA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</w:p>
    <w:p w:rsidR="00D50DDA" w:rsidRDefault="00D50DDA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</w:p>
    <w:p w:rsidR="00D50DDA" w:rsidRDefault="009E204A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Doložka</w:t>
      </w:r>
    </w:p>
    <w:p w:rsidR="00D50DDA" w:rsidRDefault="00D50DDA">
      <w:pPr>
        <w:pStyle w:val="Zhlav"/>
        <w:widowControl w:val="0"/>
        <w:spacing w:before="0" w:after="0"/>
        <w:jc w:val="center"/>
        <w:rPr>
          <w:rFonts w:cs="Arial"/>
          <w:b/>
          <w:sz w:val="22"/>
          <w:szCs w:val="22"/>
        </w:rPr>
      </w:pPr>
    </w:p>
    <w:p w:rsidR="00D50DDA" w:rsidRDefault="009E204A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Smlouva byla uzavřena na základě usnesení Rady města č. ……… ze dne ………</w:t>
      </w:r>
      <w:proofErr w:type="gramStart"/>
      <w:r>
        <w:rPr>
          <w:rFonts w:cs="Arial"/>
          <w:sz w:val="22"/>
          <w:szCs w:val="22"/>
        </w:rPr>
        <w:t>…….</w:t>
      </w:r>
      <w:proofErr w:type="gramEnd"/>
      <w:r>
        <w:rPr>
          <w:rFonts w:cs="Arial"/>
          <w:sz w:val="22"/>
          <w:szCs w:val="22"/>
        </w:rPr>
        <w:t>. .</w:t>
      </w:r>
    </w:p>
    <w:p w:rsidR="00D50DDA" w:rsidRDefault="00D50DDA">
      <w:pPr>
        <w:pStyle w:val="Zhlav"/>
        <w:widowControl w:val="0"/>
        <w:spacing w:before="0" w:after="0"/>
        <w:rPr>
          <w:rFonts w:cs="Arial"/>
          <w:sz w:val="22"/>
          <w:szCs w:val="22"/>
          <w:highlight w:val="yellow"/>
        </w:rPr>
      </w:pPr>
    </w:p>
    <w:p w:rsidR="00D50DDA" w:rsidRDefault="00D50DDA">
      <w:pPr>
        <w:pStyle w:val="Zhlav"/>
        <w:widowControl w:val="0"/>
        <w:spacing w:before="0" w:after="0"/>
        <w:rPr>
          <w:rFonts w:cs="Arial"/>
          <w:sz w:val="22"/>
          <w:szCs w:val="22"/>
          <w:highlight w:val="yellow"/>
        </w:rPr>
      </w:pPr>
    </w:p>
    <w:p w:rsidR="00D50DDA" w:rsidRDefault="009E204A">
      <w:pPr>
        <w:pStyle w:val="Zhlav"/>
        <w:widowControl w:val="0"/>
        <w:tabs>
          <w:tab w:val="left" w:pos="4678"/>
        </w:tabs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TepNet</w:t>
      </w:r>
      <w:proofErr w:type="spellEnd"/>
      <w:r>
        <w:rPr>
          <w:rFonts w:cs="Arial"/>
          <w:sz w:val="22"/>
          <w:szCs w:val="22"/>
        </w:rPr>
        <w:t xml:space="preserve">                                                               Stavebník</w:t>
      </w:r>
    </w:p>
    <w:p w:rsidR="00D50DDA" w:rsidRDefault="009E204A">
      <w:pPr>
        <w:pStyle w:val="Zhlav"/>
        <w:widowContro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 Teplicích dne</w:t>
      </w:r>
      <w:r>
        <w:rPr>
          <w:rFonts w:cs="Arial"/>
          <w:sz w:val="22"/>
          <w:szCs w:val="22"/>
        </w:rPr>
        <w:tab/>
        <w:t xml:space="preserve">                          V Teplicích dne </w:t>
      </w:r>
    </w:p>
    <w:p w:rsidR="00D50DDA" w:rsidRDefault="00D50DDA">
      <w:pPr>
        <w:widowControl w:val="0"/>
        <w:rPr>
          <w:rFonts w:ascii="Arial" w:hAnsi="Arial" w:cs="Arial"/>
          <w:sz w:val="22"/>
          <w:szCs w:val="22"/>
        </w:rPr>
      </w:pPr>
    </w:p>
    <w:p w:rsidR="00D50DDA" w:rsidRDefault="00D50DDA">
      <w:pPr>
        <w:widowControl w:val="0"/>
        <w:rPr>
          <w:rFonts w:ascii="Arial" w:hAnsi="Arial" w:cs="Arial"/>
          <w:sz w:val="22"/>
          <w:szCs w:val="22"/>
        </w:rPr>
      </w:pPr>
    </w:p>
    <w:p w:rsidR="00D50DDA" w:rsidRDefault="00D50DDA">
      <w:pPr>
        <w:widowControl w:val="0"/>
        <w:rPr>
          <w:rFonts w:ascii="Arial" w:hAnsi="Arial" w:cs="Arial"/>
          <w:sz w:val="22"/>
          <w:szCs w:val="22"/>
        </w:rPr>
      </w:pPr>
    </w:p>
    <w:p w:rsidR="00D50DDA" w:rsidRDefault="00D50DDA">
      <w:pPr>
        <w:widowControl w:val="0"/>
        <w:rPr>
          <w:rFonts w:ascii="Arial" w:hAnsi="Arial" w:cs="Arial"/>
          <w:sz w:val="22"/>
          <w:szCs w:val="22"/>
        </w:rPr>
      </w:pPr>
    </w:p>
    <w:p w:rsidR="00D50DDA" w:rsidRDefault="009E204A">
      <w:pPr>
        <w:widowContro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>_______               _________________________________</w:t>
      </w:r>
    </w:p>
    <w:p w:rsidR="00D50DDA" w:rsidRDefault="009E204A">
      <w:pPr>
        <w:widowControl w:val="0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TepNet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a.s.                                                         Statutární město Teplice</w:t>
      </w:r>
    </w:p>
    <w:p w:rsidR="00D50DDA" w:rsidRDefault="009E204A">
      <w:pPr>
        <w:pStyle w:val="Zhlav"/>
        <w:widowContro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Stanislav Veigert                                                  </w:t>
      </w:r>
      <w:r>
        <w:rPr>
          <w:rFonts w:cs="Arial"/>
          <w:sz w:val="22"/>
          <w:szCs w:val="22"/>
          <w:highlight w:val="yellow"/>
        </w:rPr>
        <w:t>…</w:t>
      </w:r>
    </w:p>
    <w:p w:rsidR="00D50DDA" w:rsidRDefault="009E204A">
      <w:pPr>
        <w:pStyle w:val="Zhlav"/>
        <w:widowContro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předseda představenstva                                    </w:t>
      </w:r>
      <w:r>
        <w:rPr>
          <w:rFonts w:cs="Arial"/>
          <w:sz w:val="22"/>
          <w:szCs w:val="22"/>
          <w:highlight w:val="yellow"/>
        </w:rPr>
        <w:t>…</w:t>
      </w:r>
    </w:p>
    <w:p w:rsidR="00D50DDA" w:rsidRDefault="009E204A">
      <w:pPr>
        <w:pStyle w:val="Zhlav"/>
        <w:widowControl w:val="0"/>
        <w:rPr>
          <w:rFonts w:cs="Arial"/>
          <w:b/>
        </w:rPr>
      </w:pPr>
      <w:bookmarkStart w:id="33" w:name="_Hlk50025017"/>
      <w:r>
        <w:rPr>
          <w:rFonts w:cs="Arial"/>
          <w:bCs/>
          <w:i/>
          <w:iCs/>
          <w:sz w:val="22"/>
          <w:szCs w:val="22"/>
        </w:rPr>
        <w:t xml:space="preserve">(podepsáno </w:t>
      </w:r>
      <w:proofErr w:type="gramStart"/>
      <w:r>
        <w:rPr>
          <w:rFonts w:cs="Arial"/>
          <w:bCs/>
          <w:i/>
          <w:iCs/>
          <w:sz w:val="22"/>
          <w:szCs w:val="22"/>
        </w:rPr>
        <w:t xml:space="preserve">elektronicky)   </w:t>
      </w:r>
      <w:proofErr w:type="gramEnd"/>
      <w:r>
        <w:rPr>
          <w:rFonts w:cs="Arial"/>
          <w:bCs/>
          <w:i/>
          <w:iCs/>
          <w:sz w:val="22"/>
          <w:szCs w:val="22"/>
        </w:rPr>
        <w:t xml:space="preserve">                                 (podepsáno elektronicky)</w:t>
      </w:r>
      <w:bookmarkEnd w:id="33"/>
    </w:p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/>
    <w:p w:rsidR="00D50DDA" w:rsidRDefault="00D50DDA">
      <w:pPr>
        <w:pStyle w:val="TSProhlensmluvnchstran"/>
      </w:pPr>
    </w:p>
    <w:p w:rsidR="00D50DDA" w:rsidRDefault="009E204A">
      <w:pPr>
        <w:pStyle w:val="TSProhlensmluvnchstran"/>
      </w:pPr>
      <w:r>
        <w:t>Příloha č. 1</w:t>
      </w:r>
    </w:p>
    <w:p w:rsidR="00D50DDA" w:rsidRDefault="009E204A">
      <w:pPr>
        <w:pStyle w:val="TSProhlensmluvnchstran"/>
        <w:rPr>
          <w:u w:val="single"/>
        </w:rPr>
      </w:pPr>
      <w:r>
        <w:rPr>
          <w:u w:val="single"/>
        </w:rPr>
        <w:t>Cenová nabídka</w:t>
      </w:r>
    </w:p>
    <w:p w:rsidR="00D50DDA" w:rsidRDefault="00DB31B6">
      <w:r w:rsidRPr="00DB31B6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-505460</wp:posOffset>
            </wp:positionV>
            <wp:extent cx="5759450" cy="890333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90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50DDA">
      <w:footerReference w:type="default" r:id="rId9"/>
      <w:pgSz w:w="11906" w:h="16838"/>
      <w:pgMar w:top="1361" w:right="1418" w:bottom="1361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204A" w:rsidRDefault="009E204A">
      <w:r>
        <w:separator/>
      </w:r>
    </w:p>
  </w:endnote>
  <w:endnote w:type="continuationSeparator" w:id="0">
    <w:p w:rsidR="009E204A" w:rsidRDefault="009E2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50DDA" w:rsidRDefault="009E204A">
    <w:pPr>
      <w:pStyle w:val="Zpat"/>
      <w:tabs>
        <w:tab w:val="center" w:pos="5245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Strana </w:t>
    </w:r>
    <w:r>
      <w:rPr>
        <w:rStyle w:val="slostrnky"/>
        <w:rFonts w:ascii="Arial" w:hAnsi="Arial" w:cs="Arial"/>
        <w:sz w:val="16"/>
        <w:szCs w:val="16"/>
      </w:rPr>
      <w:fldChar w:fldCharType="begin"/>
    </w:r>
    <w:r>
      <w:rPr>
        <w:rStyle w:val="slostrnky"/>
        <w:rFonts w:ascii="Arial" w:hAnsi="Arial" w:cs="Arial"/>
        <w:sz w:val="16"/>
        <w:szCs w:val="16"/>
      </w:rPr>
      <w:instrText xml:space="preserve"> PAGE </w:instrText>
    </w:r>
    <w:r>
      <w:rPr>
        <w:rStyle w:val="slostrnky"/>
        <w:rFonts w:ascii="Arial" w:hAnsi="Arial" w:cs="Arial"/>
        <w:sz w:val="16"/>
        <w:szCs w:val="16"/>
      </w:rPr>
      <w:fldChar w:fldCharType="separate"/>
    </w:r>
    <w:r>
      <w:rPr>
        <w:rStyle w:val="slostrnky"/>
        <w:rFonts w:ascii="Arial" w:hAnsi="Arial" w:cs="Arial"/>
        <w:sz w:val="16"/>
        <w:szCs w:val="16"/>
      </w:rPr>
      <w:t>10</w:t>
    </w:r>
    <w:r>
      <w:rPr>
        <w:rStyle w:val="slostrnky"/>
        <w:rFonts w:ascii="Arial" w:hAnsi="Arial" w:cs="Arial"/>
        <w:sz w:val="16"/>
        <w:szCs w:val="16"/>
      </w:rPr>
      <w:fldChar w:fldCharType="end"/>
    </w:r>
    <w:r>
      <w:rPr>
        <w:rStyle w:val="slostrnky"/>
        <w:rFonts w:ascii="Arial" w:hAnsi="Arial" w:cs="Arial"/>
        <w:sz w:val="16"/>
        <w:szCs w:val="16"/>
      </w:rPr>
      <w:t xml:space="preserve"> / </w:t>
    </w:r>
    <w:r>
      <w:fldChar w:fldCharType="begin"/>
    </w:r>
    <w:r>
      <w:rPr>
        <w:rStyle w:val="slostrnky"/>
        <w:rFonts w:ascii="Arial" w:hAnsi="Arial" w:cs="Arial"/>
        <w:sz w:val="16"/>
        <w:szCs w:val="16"/>
      </w:rPr>
      <w:instrText>SECTIONPAGES  \* Arabic  \* MERGEFORMAT</w:instrText>
    </w:r>
    <w:r>
      <w:rPr>
        <w:rStyle w:val="slostrnky"/>
        <w:rFonts w:ascii="Arial" w:hAnsi="Arial" w:cs="Arial"/>
        <w:sz w:val="16"/>
        <w:szCs w:val="16"/>
      </w:rPr>
      <w:fldChar w:fldCharType="separate"/>
    </w:r>
    <w:r w:rsidR="00DB31B6">
      <w:rPr>
        <w:rStyle w:val="slostrnky"/>
        <w:rFonts w:ascii="Arial" w:hAnsi="Arial" w:cs="Arial"/>
        <w:noProof/>
        <w:sz w:val="16"/>
        <w:szCs w:val="16"/>
      </w:rPr>
      <w:t>10</w:t>
    </w:r>
    <w:r>
      <w:rPr>
        <w:rStyle w:val="slostrnky"/>
        <w:rFonts w:ascii="Arial" w:hAnsi="Arial" w:cs="Arial"/>
        <w:sz w:val="16"/>
        <w:szCs w:val="16"/>
      </w:rPr>
      <w:fldChar w:fldCharType="end"/>
    </w:r>
  </w:p>
  <w:p w:rsidR="00D50DDA" w:rsidRDefault="00D50DDA">
    <w:pPr>
      <w:pStyle w:val="Zpat"/>
      <w:tabs>
        <w:tab w:val="left" w:pos="18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204A" w:rsidRDefault="009E204A">
      <w:r>
        <w:separator/>
      </w:r>
    </w:p>
  </w:footnote>
  <w:footnote w:type="continuationSeparator" w:id="0">
    <w:p w:rsidR="009E204A" w:rsidRDefault="009E2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E2A43"/>
    <w:multiLevelType w:val="multilevel"/>
    <w:tmpl w:val="2B025B52"/>
    <w:lvl w:ilvl="0">
      <w:start w:val="1"/>
      <w:numFmt w:val="lowerRoman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33059C3"/>
    <w:multiLevelType w:val="multilevel"/>
    <w:tmpl w:val="942AAA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E392570"/>
    <w:multiLevelType w:val="multilevel"/>
    <w:tmpl w:val="F97A794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F651532"/>
    <w:multiLevelType w:val="multilevel"/>
    <w:tmpl w:val="A2F041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71B6FE4"/>
    <w:multiLevelType w:val="multilevel"/>
    <w:tmpl w:val="AAE24DF6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B7B485E"/>
    <w:multiLevelType w:val="multilevel"/>
    <w:tmpl w:val="0C22D92E"/>
    <w:lvl w:ilvl="0">
      <w:start w:val="1"/>
      <w:numFmt w:val="lowerRoman"/>
      <w:lvlText w:val="(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13E5265"/>
    <w:multiLevelType w:val="multilevel"/>
    <w:tmpl w:val="458A2080"/>
    <w:lvl w:ilvl="0">
      <w:start w:val="1"/>
      <w:numFmt w:val="lowerLetter"/>
      <w:lvlText w:val="(%1)"/>
      <w:lvlJc w:val="left"/>
      <w:pPr>
        <w:tabs>
          <w:tab w:val="num" w:pos="0"/>
        </w:tabs>
        <w:ind w:left="1287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7" w15:restartNumberingAfterBreak="0">
    <w:nsid w:val="32256775"/>
    <w:multiLevelType w:val="multilevel"/>
    <w:tmpl w:val="7C58D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02472E"/>
    <w:multiLevelType w:val="multilevel"/>
    <w:tmpl w:val="FF72670A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AEA0BA8"/>
    <w:multiLevelType w:val="multilevel"/>
    <w:tmpl w:val="B6EE73BC"/>
    <w:lvl w:ilvl="0">
      <w:start w:val="2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BA86143"/>
    <w:multiLevelType w:val="multilevel"/>
    <w:tmpl w:val="1C74DAA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222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8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942" w:hanging="1800"/>
      </w:pPr>
    </w:lvl>
  </w:abstractNum>
  <w:abstractNum w:abstractNumId="11" w15:restartNumberingAfterBreak="0">
    <w:nsid w:val="7943585C"/>
    <w:multiLevelType w:val="multilevel"/>
    <w:tmpl w:val="1B18D4B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216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A1128A1"/>
    <w:multiLevelType w:val="multilevel"/>
    <w:tmpl w:val="A8346258"/>
    <w:lvl w:ilvl="0">
      <w:start w:val="1"/>
      <w:numFmt w:val="lowerRoman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5"/>
  </w:num>
  <w:num w:numId="5">
    <w:abstractNumId w:val="3"/>
  </w:num>
  <w:num w:numId="6">
    <w:abstractNumId w:val="7"/>
  </w:num>
  <w:num w:numId="7">
    <w:abstractNumId w:val="11"/>
  </w:num>
  <w:num w:numId="8">
    <w:abstractNumId w:val="9"/>
  </w:num>
  <w:num w:numId="9">
    <w:abstractNumId w:val="8"/>
  </w:num>
  <w:num w:numId="10">
    <w:abstractNumId w:val="6"/>
  </w:num>
  <w:num w:numId="11">
    <w:abstractNumId w:val="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DDA"/>
    <w:rsid w:val="00903AE3"/>
    <w:rsid w:val="009E204A"/>
    <w:rsid w:val="00D50DDA"/>
    <w:rsid w:val="00DB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C9BA"/>
  <w15:docId w15:val="{4A148E03-AEB5-422D-89C0-BBC9B7AB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182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9C1823"/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9C182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ZpatChar">
    <w:name w:val="Zápatí Char"/>
    <w:basedOn w:val="Standardnpsmoodstavce"/>
    <w:link w:val="Zpat"/>
    <w:qFormat/>
    <w:rsid w:val="009C182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textovodkaz">
    <w:name w:val="Hyperlink"/>
    <w:rsid w:val="009C1823"/>
    <w:rPr>
      <w:color w:val="0000FF"/>
      <w:u w:val="single"/>
    </w:rPr>
  </w:style>
  <w:style w:type="character" w:styleId="slostrnky">
    <w:name w:val="page number"/>
    <w:qFormat/>
    <w:rsid w:val="00863542"/>
    <w:rPr>
      <w:rFonts w:cs="Times New Roman"/>
    </w:rPr>
  </w:style>
  <w:style w:type="character" w:customStyle="1" w:styleId="TSProhlensmluvnchstranChar">
    <w:name w:val="TS Prohlášení smluvních stran Char"/>
    <w:link w:val="TSProhlensmluvnchstran"/>
    <w:uiPriority w:val="99"/>
    <w:qFormat/>
    <w:locked/>
    <w:rsid w:val="00863542"/>
    <w:rPr>
      <w:rFonts w:ascii="Arial" w:eastAsia="Times New Roman" w:hAnsi="Arial" w:cs="Times New Roman"/>
      <w:b/>
      <w:kern w:val="0"/>
      <w:szCs w:val="24"/>
      <w:lang w:eastAsia="cs-CZ"/>
      <w14:ligatures w14:val="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369D"/>
    <w:rPr>
      <w:rFonts w:ascii="Segoe UI" w:eastAsia="Times New Roman" w:hAnsi="Segoe UI" w:cs="Segoe UI"/>
      <w:kern w:val="0"/>
      <w:sz w:val="18"/>
      <w:szCs w:val="18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2029C7"/>
    <w:rPr>
      <w:sz w:val="16"/>
      <w:szCs w:val="16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2029C7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rsid w:val="009C1823"/>
    <w:pPr>
      <w:tabs>
        <w:tab w:val="center" w:pos="4536"/>
        <w:tab w:val="right" w:pos="9072"/>
      </w:tabs>
      <w:spacing w:before="40" w:after="40"/>
      <w:jc w:val="both"/>
    </w:pPr>
    <w:rPr>
      <w:rFonts w:ascii="Arial" w:hAnsi="Arial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qFormat/>
    <w:rsid w:val="009C1823"/>
    <w:rPr>
      <w:sz w:val="20"/>
      <w:szCs w:val="20"/>
    </w:rPr>
  </w:style>
  <w:style w:type="paragraph" w:styleId="Zpat">
    <w:name w:val="footer"/>
    <w:basedOn w:val="Normln"/>
    <w:link w:val="ZpatChar"/>
    <w:rsid w:val="009C1823"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sid w:val="009C1823"/>
    <w:rPr>
      <w:rFonts w:ascii="Calibri" w:eastAsia="Calibri" w:hAnsi="Calibri" w:cs="Times New Roman"/>
      <w:kern w:val="0"/>
      <w14:ligatures w14:val="none"/>
    </w:rPr>
  </w:style>
  <w:style w:type="paragraph" w:styleId="Odstavecseseznamem">
    <w:name w:val="List Paragraph"/>
    <w:basedOn w:val="Normln"/>
    <w:uiPriority w:val="99"/>
    <w:qFormat/>
    <w:rsid w:val="009C18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SNzevsmlouvy">
    <w:name w:val="TS Název smlouvy"/>
    <w:basedOn w:val="Normln"/>
    <w:next w:val="Normln"/>
    <w:uiPriority w:val="99"/>
    <w:qFormat/>
    <w:rsid w:val="009C1823"/>
    <w:pPr>
      <w:spacing w:after="240"/>
      <w:jc w:val="center"/>
    </w:pPr>
    <w:rPr>
      <w:rFonts w:ascii="Arial" w:hAnsi="Arial" w:cs="Arial"/>
      <w:b/>
      <w:bCs/>
      <w:kern w:val="2"/>
      <w:sz w:val="32"/>
      <w:szCs w:val="32"/>
      <w:lang w:eastAsia="cs-CZ"/>
    </w:rPr>
  </w:style>
  <w:style w:type="paragraph" w:customStyle="1" w:styleId="TSProhlensmluvnchstran">
    <w:name w:val="TS Prohlášení smluvních stran"/>
    <w:basedOn w:val="Normln"/>
    <w:link w:val="TSProhlensmluvnchstranChar"/>
    <w:uiPriority w:val="99"/>
    <w:qFormat/>
    <w:rsid w:val="00863542"/>
    <w:pPr>
      <w:spacing w:after="120" w:line="280" w:lineRule="exact"/>
      <w:jc w:val="center"/>
    </w:pPr>
    <w:rPr>
      <w:rFonts w:ascii="Arial" w:hAnsi="Arial"/>
      <w:b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369D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2029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21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6CD7-BED8-406C-B984-96B42BAB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10</Pages>
  <Words>2891</Words>
  <Characters>17063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Kučerová</dc:creator>
  <dc:description/>
  <cp:lastModifiedBy>Barbora Kučerová</cp:lastModifiedBy>
  <cp:revision>21</cp:revision>
  <cp:lastPrinted>2025-02-20T09:43:00Z</cp:lastPrinted>
  <dcterms:created xsi:type="dcterms:W3CDTF">2025-02-18T14:41:00Z</dcterms:created>
  <dcterms:modified xsi:type="dcterms:W3CDTF">2025-10-03T07:41:00Z</dcterms:modified>
  <dc:language>cs-CZ</dc:language>
</cp:coreProperties>
</file>